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AB89B">
      <w:pPr>
        <w:adjustRightInd w:val="0"/>
        <w:snapToGrid w:val="0"/>
        <w:spacing w:line="300" w:lineRule="auto"/>
        <w:rPr>
          <w:rFonts w:hint="eastAsia" w:ascii="黑体" w:hAnsi="黑体" w:eastAsia="黑体" w:cs="黑体"/>
          <w:sz w:val="32"/>
          <w:szCs w:val="32"/>
        </w:rPr>
      </w:pPr>
      <w:r>
        <w:rPr>
          <w:rFonts w:hint="eastAsia" w:ascii="黑体" w:hAnsi="黑体" w:eastAsia="黑体" w:cs="黑体"/>
          <w:sz w:val="32"/>
          <w:szCs w:val="32"/>
        </w:rPr>
        <w:t>附件1</w:t>
      </w:r>
    </w:p>
    <w:p w14:paraId="16E65A6E">
      <w:pPr>
        <w:pStyle w:val="3"/>
        <w:rPr>
          <w:rFonts w:hint="eastAsia" w:ascii="Nimbus Roman No9 L" w:hAnsi="Nimbus Roman No9 L"/>
        </w:rPr>
      </w:pPr>
    </w:p>
    <w:p w14:paraId="7EED812C">
      <w:pPr>
        <w:keepNext w:val="0"/>
        <w:keepLines w:val="0"/>
        <w:pageBreakBefore w:val="0"/>
        <w:widowControl w:val="0"/>
        <w:kinsoku/>
        <w:wordWrap/>
        <w:overflowPunct/>
        <w:topLinePunct w:val="0"/>
        <w:autoSpaceDE/>
        <w:autoSpaceDN/>
        <w:bidi w:val="0"/>
        <w:adjustRightInd w:val="0"/>
        <w:snapToGrid w:val="0"/>
        <w:spacing w:line="680" w:lineRule="exact"/>
        <w:jc w:val="center"/>
        <w:textAlignment w:val="auto"/>
        <w:rPr>
          <w:rStyle w:val="7"/>
          <w:rFonts w:hint="eastAsia" w:ascii="Nimbus Roman No9 L" w:hAnsi="Nimbus Roman No9 L" w:eastAsia="方正小标宋简体" w:cs="方正小标宋简体"/>
          <w:b w:val="0"/>
          <w:bCs/>
          <w:kern w:val="0"/>
          <w:sz w:val="44"/>
          <w:szCs w:val="44"/>
          <w:lang w:bidi="ar"/>
        </w:rPr>
      </w:pPr>
      <w:r>
        <w:rPr>
          <w:rStyle w:val="7"/>
          <w:rFonts w:hint="eastAsia" w:ascii="Nimbus Roman No9 L" w:hAnsi="Nimbus Roman No9 L" w:eastAsia="方正小标宋简体" w:cs="方正小标宋简体"/>
          <w:b w:val="0"/>
          <w:bCs/>
          <w:kern w:val="0"/>
          <w:sz w:val="44"/>
          <w:szCs w:val="44"/>
          <w:lang w:eastAsia="zh-CN" w:bidi="ar"/>
        </w:rPr>
        <w:t>天津市“</w:t>
      </w:r>
      <w:r>
        <w:rPr>
          <w:rStyle w:val="7"/>
          <w:rFonts w:hint="eastAsia" w:ascii="Nimbus Roman No9 L" w:hAnsi="Nimbus Roman No9 L" w:eastAsia="方正小标宋简体" w:cs="方正小标宋简体"/>
          <w:b w:val="0"/>
          <w:bCs/>
          <w:kern w:val="0"/>
          <w:sz w:val="44"/>
          <w:szCs w:val="44"/>
          <w:lang w:bidi="ar"/>
        </w:rPr>
        <w:t>十四五”期间支持科普事业发展</w:t>
      </w:r>
    </w:p>
    <w:p w14:paraId="67FEA3EE">
      <w:pPr>
        <w:keepNext w:val="0"/>
        <w:keepLines w:val="0"/>
        <w:pageBreakBefore w:val="0"/>
        <w:widowControl w:val="0"/>
        <w:kinsoku/>
        <w:wordWrap/>
        <w:overflowPunct/>
        <w:topLinePunct w:val="0"/>
        <w:autoSpaceDE/>
        <w:autoSpaceDN/>
        <w:bidi w:val="0"/>
        <w:adjustRightInd w:val="0"/>
        <w:snapToGrid w:val="0"/>
        <w:spacing w:line="680" w:lineRule="exact"/>
        <w:jc w:val="center"/>
        <w:textAlignment w:val="auto"/>
        <w:rPr>
          <w:rStyle w:val="7"/>
          <w:rFonts w:hint="eastAsia" w:ascii="Nimbus Roman No9 L" w:hAnsi="Nimbus Roman No9 L" w:eastAsia="方正小标宋简体" w:cs="方正小标宋简体"/>
          <w:b w:val="0"/>
          <w:bCs/>
          <w:kern w:val="0"/>
          <w:sz w:val="44"/>
          <w:szCs w:val="44"/>
          <w:lang w:eastAsia="zh-CN" w:bidi="ar"/>
        </w:rPr>
      </w:pPr>
      <w:r>
        <w:rPr>
          <w:rStyle w:val="7"/>
          <w:rFonts w:hint="eastAsia" w:ascii="Nimbus Roman No9 L" w:hAnsi="Nimbus Roman No9 L" w:eastAsia="方正小标宋简体" w:cs="方正小标宋简体"/>
          <w:b w:val="0"/>
          <w:bCs/>
          <w:kern w:val="0"/>
          <w:sz w:val="44"/>
          <w:szCs w:val="44"/>
          <w:lang w:bidi="ar"/>
        </w:rPr>
        <w:t>进口税收政策</w:t>
      </w:r>
      <w:r>
        <w:rPr>
          <w:rStyle w:val="7"/>
          <w:rFonts w:hint="eastAsia" w:ascii="Nimbus Roman No9 L" w:hAnsi="Nimbus Roman No9 L" w:eastAsia="方正小标宋简体" w:cs="方正小标宋简体"/>
          <w:b w:val="0"/>
          <w:bCs/>
          <w:kern w:val="0"/>
          <w:sz w:val="44"/>
          <w:szCs w:val="44"/>
          <w:lang w:eastAsia="zh-CN" w:bidi="ar"/>
        </w:rPr>
        <w:t>实施</w:t>
      </w:r>
      <w:r>
        <w:rPr>
          <w:rStyle w:val="7"/>
          <w:rFonts w:hint="eastAsia" w:ascii="Nimbus Roman No9 L" w:hAnsi="Nimbus Roman No9 L" w:eastAsia="方正小标宋简体" w:cs="方正小标宋简体"/>
          <w:b w:val="0"/>
          <w:bCs/>
          <w:kern w:val="0"/>
          <w:sz w:val="44"/>
          <w:szCs w:val="44"/>
          <w:lang w:bidi="ar"/>
        </w:rPr>
        <w:t>办法</w:t>
      </w:r>
    </w:p>
    <w:p w14:paraId="19407447">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Nimbus Roman No9 L" w:hAnsi="Nimbus Roman No9 L" w:eastAsia="黑体" w:cs="黑体"/>
          <w:sz w:val="32"/>
          <w:szCs w:val="32"/>
          <w:highlight w:val="none"/>
        </w:rPr>
      </w:pPr>
    </w:p>
    <w:p w14:paraId="79267592">
      <w:pPr>
        <w:pStyle w:val="4"/>
        <w:widowControl w:val="0"/>
        <w:adjustRightInd/>
        <w:snapToGrid/>
        <w:spacing w:line="560" w:lineRule="exact"/>
        <w:ind w:firstLine="0" w:firstLineChars="0"/>
        <w:jc w:val="center"/>
        <w:outlineLvl w:val="0"/>
        <w:rPr>
          <w:rFonts w:hint="eastAsia" w:ascii="Nimbus Roman No9 L" w:hAnsi="Nimbus Roman No9 L" w:eastAsia="黑体" w:cs="黑体"/>
          <w:sz w:val="32"/>
          <w:szCs w:val="32"/>
          <w:highlight w:val="none"/>
        </w:rPr>
      </w:pPr>
      <w:r>
        <w:rPr>
          <w:rFonts w:hint="eastAsia" w:ascii="Nimbus Roman No9 L" w:hAnsi="Nimbus Roman No9 L" w:eastAsia="黑体" w:cs="黑体"/>
          <w:sz w:val="32"/>
          <w:szCs w:val="32"/>
          <w:highlight w:val="none"/>
        </w:rPr>
        <w:t>第一章 总则</w:t>
      </w:r>
    </w:p>
    <w:p w14:paraId="0CF2A370">
      <w:pPr>
        <w:keepNext w:val="0"/>
        <w:keepLines w:val="0"/>
        <w:pageBreakBefore w:val="0"/>
        <w:widowControl w:val="0"/>
        <w:suppressLineNumbers w:val="0"/>
        <w:kinsoku/>
        <w:wordWrap/>
        <w:overflowPunct/>
        <w:topLinePunct w:val="0"/>
        <w:autoSpaceDE/>
        <w:autoSpaceDN/>
        <w:bidi w:val="0"/>
        <w:adjustRightInd w:val="0"/>
        <w:snapToGrid w:val="0"/>
        <w:spacing w:before="100" w:beforeAutospacing="0" w:after="100" w:afterAutospacing="0" w:line="560" w:lineRule="exact"/>
        <w:ind w:left="0" w:right="0" w:firstLine="643" w:firstLineChars="200"/>
        <w:jc w:val="both"/>
        <w:textAlignment w:val="auto"/>
        <w:rPr>
          <w:rFonts w:hint="eastAsia" w:ascii="Nimbus Roman No9 L" w:hAnsi="Nimbus Roman No9 L" w:eastAsia="仿宋_GB2312" w:cs="仿宋_GB2312"/>
          <w:kern w:val="0"/>
          <w:sz w:val="32"/>
          <w:szCs w:val="32"/>
          <w:highlight w:val="none"/>
          <w:lang w:val="en-US" w:eastAsia="zh-CN" w:bidi="ar"/>
        </w:rPr>
      </w:pPr>
      <w:r>
        <w:rPr>
          <w:rStyle w:val="7"/>
          <w:rFonts w:hint="eastAsia" w:ascii="Nimbus Roman No9 L" w:hAnsi="Nimbus Roman No9 L" w:eastAsia="仿宋_GB2312" w:cs="仿宋_GB2312"/>
          <w:kern w:val="0"/>
          <w:sz w:val="32"/>
          <w:szCs w:val="32"/>
          <w:highlight w:val="none"/>
          <w:lang w:val="en-US" w:eastAsia="zh-CN" w:bidi="ar"/>
        </w:rPr>
        <w:t xml:space="preserve">第一条 </w:t>
      </w:r>
      <w:r>
        <w:rPr>
          <w:rFonts w:hint="eastAsia" w:ascii="Nimbus Roman No9 L" w:hAnsi="Nimbus Roman No9 L" w:eastAsia="仿宋_GB2312" w:cs="仿宋_GB2312"/>
          <w:kern w:val="0"/>
          <w:sz w:val="32"/>
          <w:szCs w:val="32"/>
          <w:highlight w:val="none"/>
          <w:lang w:val="en-US" w:eastAsia="zh-CN" w:bidi="ar"/>
        </w:rPr>
        <w:t>为落实“十四五”期间支持科普事业发展进口税收政策，根据《财政部 海关总署 税务总局关于“十四五”期间支持科普事业发展进口税收政策的通知》（财关税〔</w:t>
      </w:r>
      <w:r>
        <w:rPr>
          <w:rFonts w:hint="eastAsia" w:ascii="Nimbus Roman No9 L" w:hAnsi="Nimbus Roman No9 L" w:eastAsia="Nimbus Roman No9 L" w:cs="Nimbus Roman No9 L"/>
          <w:kern w:val="0"/>
          <w:sz w:val="32"/>
          <w:szCs w:val="32"/>
          <w:highlight w:val="none"/>
          <w:lang w:val="en-US" w:eastAsia="zh-CN" w:bidi="ar"/>
        </w:rPr>
        <w:t>2021</w:t>
      </w:r>
      <w:r>
        <w:rPr>
          <w:rFonts w:hint="eastAsia" w:ascii="Nimbus Roman No9 L" w:hAnsi="Nimbus Roman No9 L" w:eastAsia="仿宋_GB2312" w:cs="仿宋_GB2312"/>
          <w:kern w:val="0"/>
          <w:sz w:val="32"/>
          <w:szCs w:val="32"/>
          <w:highlight w:val="none"/>
          <w:lang w:val="en-US" w:eastAsia="zh-CN" w:bidi="ar"/>
        </w:rPr>
        <w:t>〕</w:t>
      </w:r>
      <w:r>
        <w:rPr>
          <w:rFonts w:hint="eastAsia" w:ascii="Nimbus Roman No9 L" w:hAnsi="Nimbus Roman No9 L" w:eastAsia="Nimbus Roman No9 L" w:cs="Nimbus Roman No9 L"/>
          <w:kern w:val="0"/>
          <w:sz w:val="32"/>
          <w:szCs w:val="32"/>
          <w:highlight w:val="none"/>
          <w:lang w:val="en-US" w:eastAsia="zh-CN" w:bidi="ar"/>
        </w:rPr>
        <w:t>26</w:t>
      </w:r>
      <w:r>
        <w:rPr>
          <w:rFonts w:hint="eastAsia" w:ascii="Nimbus Roman No9 L" w:hAnsi="Nimbus Roman No9 L" w:eastAsia="仿宋_GB2312" w:cs="仿宋_GB2312"/>
          <w:kern w:val="0"/>
          <w:sz w:val="32"/>
          <w:szCs w:val="32"/>
          <w:highlight w:val="none"/>
          <w:lang w:val="en-US" w:eastAsia="zh-CN" w:bidi="ar"/>
        </w:rPr>
        <w:t>号）和《财政部 中央宣传部 科技部 工业和信息化部 海关总署 税务总局 广电总局关于“十四五”期间支持科普事业发展进口税收政策管理办法的通知》（财关税〔</w:t>
      </w:r>
      <w:r>
        <w:rPr>
          <w:rFonts w:hint="eastAsia" w:ascii="Nimbus Roman No9 L" w:hAnsi="Nimbus Roman No9 L" w:eastAsia="Nimbus Roman No9 L" w:cs="Nimbus Roman No9 L"/>
          <w:kern w:val="0"/>
          <w:sz w:val="32"/>
          <w:szCs w:val="32"/>
          <w:highlight w:val="none"/>
          <w:lang w:val="en-US" w:eastAsia="zh-CN" w:bidi="ar"/>
        </w:rPr>
        <w:t>2021</w:t>
      </w:r>
      <w:r>
        <w:rPr>
          <w:rFonts w:hint="eastAsia" w:ascii="Nimbus Roman No9 L" w:hAnsi="Nimbus Roman No9 L" w:eastAsia="仿宋_GB2312" w:cs="仿宋_GB2312"/>
          <w:kern w:val="0"/>
          <w:sz w:val="32"/>
          <w:szCs w:val="32"/>
          <w:highlight w:val="none"/>
          <w:lang w:val="en-US" w:eastAsia="zh-CN" w:bidi="ar"/>
        </w:rPr>
        <w:t>〕</w:t>
      </w:r>
      <w:r>
        <w:rPr>
          <w:rFonts w:hint="eastAsia" w:ascii="Nimbus Roman No9 L" w:hAnsi="Nimbus Roman No9 L" w:eastAsia="Nimbus Roman No9 L" w:cs="Nimbus Roman No9 L"/>
          <w:kern w:val="0"/>
          <w:sz w:val="32"/>
          <w:szCs w:val="32"/>
          <w:highlight w:val="none"/>
          <w:lang w:val="en-US" w:eastAsia="zh-CN" w:bidi="ar"/>
        </w:rPr>
        <w:t>27</w:t>
      </w:r>
      <w:r>
        <w:rPr>
          <w:rFonts w:hint="eastAsia" w:ascii="Nimbus Roman No9 L" w:hAnsi="Nimbus Roman No9 L" w:eastAsia="仿宋_GB2312" w:cs="仿宋_GB2312"/>
          <w:kern w:val="0"/>
          <w:sz w:val="32"/>
          <w:szCs w:val="32"/>
          <w:highlight w:val="none"/>
          <w:lang w:val="en-US" w:eastAsia="zh-CN" w:bidi="ar"/>
        </w:rPr>
        <w:t>号）精神，制定本办法。</w:t>
      </w:r>
    </w:p>
    <w:p w14:paraId="125083A7">
      <w:pPr>
        <w:keepNext w:val="0"/>
        <w:keepLines w:val="0"/>
        <w:pageBreakBefore w:val="0"/>
        <w:widowControl w:val="0"/>
        <w:suppressLineNumbers w:val="0"/>
        <w:kinsoku/>
        <w:wordWrap/>
        <w:overflowPunct/>
        <w:topLinePunct w:val="0"/>
        <w:autoSpaceDE/>
        <w:autoSpaceDN/>
        <w:bidi w:val="0"/>
        <w:adjustRightInd w:val="0"/>
        <w:snapToGrid w:val="0"/>
        <w:spacing w:before="100" w:beforeAutospacing="0" w:after="100" w:afterAutospacing="0" w:line="560" w:lineRule="exact"/>
        <w:ind w:left="0" w:right="0" w:firstLine="643" w:firstLineChars="200"/>
        <w:jc w:val="both"/>
        <w:textAlignment w:val="auto"/>
        <w:rPr>
          <w:rFonts w:hint="eastAsia" w:ascii="Nimbus Roman No9 L" w:hAnsi="Nimbus Roman No9 L" w:eastAsia="仿宋_GB2312" w:cs="仿宋_GB2312"/>
          <w:kern w:val="0"/>
          <w:sz w:val="32"/>
          <w:szCs w:val="32"/>
          <w:highlight w:val="none"/>
          <w:lang w:val="en-US" w:eastAsia="zh-CN" w:bidi="ar"/>
        </w:rPr>
      </w:pPr>
      <w:r>
        <w:rPr>
          <w:rStyle w:val="7"/>
          <w:rFonts w:hint="eastAsia" w:ascii="Nimbus Roman No9 L" w:hAnsi="Nimbus Roman No9 L" w:eastAsia="仿宋_GB2312" w:cs="仿宋_GB2312"/>
          <w:kern w:val="0"/>
          <w:sz w:val="32"/>
          <w:szCs w:val="32"/>
          <w:highlight w:val="none"/>
          <w:lang w:val="en-US" w:eastAsia="zh-CN" w:bidi="ar"/>
        </w:rPr>
        <w:t xml:space="preserve">第二条 </w:t>
      </w:r>
      <w:r>
        <w:rPr>
          <w:rFonts w:hint="eastAsia" w:ascii="Nimbus Roman No9 L" w:hAnsi="Nimbus Roman No9 L" w:eastAsia="仿宋_GB2312" w:cs="仿宋_GB2312"/>
          <w:kern w:val="0"/>
          <w:sz w:val="32"/>
          <w:szCs w:val="32"/>
          <w:highlight w:val="none"/>
          <w:lang w:val="en-US" w:eastAsia="zh-CN" w:bidi="ar"/>
        </w:rPr>
        <w:t>享受科普事业发展进口税收政策的单位（以下统称“进口单位”），包含对公众开放的科技馆、自然博物馆、天文馆（站、台）、气象台（站）、地震台（站），以及高校和科研机构所属对外开放的科普基地。</w:t>
      </w:r>
    </w:p>
    <w:p w14:paraId="73175B1B">
      <w:pPr>
        <w:keepNext w:val="0"/>
        <w:keepLines w:val="0"/>
        <w:pageBreakBefore w:val="0"/>
        <w:widowControl w:val="0"/>
        <w:suppressLineNumbers w:val="0"/>
        <w:kinsoku/>
        <w:wordWrap/>
        <w:overflowPunct/>
        <w:topLinePunct w:val="0"/>
        <w:autoSpaceDE/>
        <w:autoSpaceDN/>
        <w:bidi w:val="0"/>
        <w:adjustRightInd w:val="0"/>
        <w:snapToGrid w:val="0"/>
        <w:spacing w:before="100" w:beforeAutospacing="0" w:after="100" w:afterAutospacing="0" w:line="560" w:lineRule="exact"/>
        <w:ind w:left="0" w:right="0" w:firstLine="643" w:firstLineChars="200"/>
        <w:jc w:val="both"/>
        <w:textAlignment w:val="auto"/>
        <w:rPr>
          <w:rFonts w:hint="eastAsia" w:ascii="Nimbus Roman No9 L" w:hAnsi="Nimbus Roman No9 L" w:eastAsia="仿宋_GB2312" w:cs="仿宋_GB2312"/>
          <w:kern w:val="0"/>
          <w:sz w:val="32"/>
          <w:szCs w:val="32"/>
          <w:highlight w:val="none"/>
          <w:lang w:val="en-US" w:eastAsia="zh-CN" w:bidi="ar"/>
        </w:rPr>
      </w:pPr>
      <w:r>
        <w:rPr>
          <w:rStyle w:val="7"/>
          <w:rFonts w:hint="eastAsia" w:ascii="Nimbus Roman No9 L" w:hAnsi="Nimbus Roman No9 L" w:eastAsia="仿宋_GB2312" w:cs="仿宋_GB2312"/>
          <w:kern w:val="0"/>
          <w:sz w:val="32"/>
          <w:szCs w:val="32"/>
          <w:highlight w:val="none"/>
          <w:lang w:val="en-US" w:eastAsia="zh-CN" w:bidi="ar"/>
        </w:rPr>
        <w:t>第三条</w:t>
      </w:r>
      <w:r>
        <w:rPr>
          <w:rFonts w:hint="eastAsia" w:ascii="Nimbus Roman No9 L" w:hAnsi="Nimbus Roman No9 L" w:eastAsia="仿宋_GB2312" w:cs="仿宋_GB2312"/>
          <w:kern w:val="0"/>
          <w:sz w:val="32"/>
          <w:szCs w:val="32"/>
          <w:highlight w:val="none"/>
          <w:lang w:val="en-US" w:eastAsia="zh-CN" w:bidi="ar"/>
        </w:rPr>
        <w:t xml:space="preserve"> 进口单位进口以下商品免征进口关税和进口环节增值税，包括两类（以下统称“进口商品”）：</w:t>
      </w:r>
    </w:p>
    <w:p w14:paraId="314B8240">
      <w:pPr>
        <w:keepNext w:val="0"/>
        <w:keepLines w:val="0"/>
        <w:pageBreakBefore w:val="0"/>
        <w:widowControl w:val="0"/>
        <w:suppressLineNumbers w:val="0"/>
        <w:kinsoku/>
        <w:wordWrap/>
        <w:overflowPunct/>
        <w:topLinePunct w:val="0"/>
        <w:autoSpaceDE/>
        <w:autoSpaceDN/>
        <w:bidi w:val="0"/>
        <w:adjustRightInd w:val="0"/>
        <w:snapToGrid w:val="0"/>
        <w:spacing w:before="100" w:beforeAutospacing="0" w:after="100" w:afterAutospacing="0" w:line="560" w:lineRule="exact"/>
        <w:ind w:left="0" w:right="0" w:firstLine="640" w:firstLineChars="200"/>
        <w:jc w:val="both"/>
        <w:textAlignment w:val="auto"/>
        <w:rPr>
          <w:rFonts w:hint="eastAsia" w:ascii="Nimbus Roman No9 L" w:hAnsi="Nimbus Roman No9 L" w:eastAsia="仿宋_GB2312" w:cs="仿宋_GB2312"/>
          <w:kern w:val="0"/>
          <w:sz w:val="32"/>
          <w:szCs w:val="32"/>
          <w:highlight w:val="none"/>
          <w:lang w:val="en-US" w:eastAsia="zh-CN" w:bidi="ar"/>
        </w:rPr>
      </w:pPr>
      <w:r>
        <w:rPr>
          <w:rFonts w:hint="eastAsia" w:ascii="Nimbus Roman No9 L" w:hAnsi="Nimbus Roman No9 L" w:eastAsia="仿宋_GB2312" w:cs="仿宋_GB2312"/>
          <w:kern w:val="0"/>
          <w:sz w:val="32"/>
          <w:szCs w:val="32"/>
          <w:highlight w:val="none"/>
          <w:lang w:val="en-US" w:eastAsia="zh-CN" w:bidi="ar"/>
        </w:rPr>
        <w:t>（一）为从境外购买自用科普影视作品播映权而进口的拷贝、工作带、硬盘，以及以其他形式进口自用的承载科普影视作品的拷贝、工作带、硬盘；</w:t>
      </w:r>
    </w:p>
    <w:p w14:paraId="7D03F5E6">
      <w:pPr>
        <w:keepNext w:val="0"/>
        <w:keepLines w:val="0"/>
        <w:pageBreakBefore w:val="0"/>
        <w:widowControl w:val="0"/>
        <w:suppressLineNumbers w:val="0"/>
        <w:kinsoku/>
        <w:wordWrap/>
        <w:overflowPunct/>
        <w:topLinePunct w:val="0"/>
        <w:autoSpaceDE/>
        <w:autoSpaceDN/>
        <w:bidi w:val="0"/>
        <w:adjustRightInd w:val="0"/>
        <w:snapToGrid w:val="0"/>
        <w:spacing w:before="100" w:beforeAutospacing="0" w:after="100" w:afterAutospacing="0" w:line="560" w:lineRule="exact"/>
        <w:ind w:left="0" w:right="0" w:firstLine="640" w:firstLineChars="200"/>
        <w:jc w:val="both"/>
        <w:textAlignment w:val="auto"/>
        <w:rPr>
          <w:rFonts w:hint="eastAsia" w:ascii="Nimbus Roman No9 L" w:hAnsi="Nimbus Roman No9 L" w:eastAsia="仿宋_GB2312" w:cs="仿宋_GB2312"/>
          <w:kern w:val="0"/>
          <w:sz w:val="32"/>
          <w:szCs w:val="32"/>
          <w:highlight w:val="none"/>
          <w:lang w:val="en-US" w:eastAsia="zh-CN" w:bidi="ar"/>
        </w:rPr>
      </w:pPr>
      <w:r>
        <w:rPr>
          <w:rFonts w:hint="eastAsia" w:ascii="Nimbus Roman No9 L" w:hAnsi="Nimbus Roman No9 L" w:eastAsia="仿宋_GB2312" w:cs="仿宋_GB2312"/>
          <w:kern w:val="0"/>
          <w:sz w:val="32"/>
          <w:szCs w:val="32"/>
          <w:highlight w:val="none"/>
          <w:lang w:val="en-US" w:eastAsia="zh-CN" w:bidi="ar"/>
        </w:rPr>
        <w:t>（二）国内不能生产或性能不能满足需求的自用科普仪器设备、科普展品、科普专用软件等科普用品。</w:t>
      </w:r>
    </w:p>
    <w:p w14:paraId="18646AEB">
      <w:pPr>
        <w:keepNext w:val="0"/>
        <w:keepLines w:val="0"/>
        <w:pageBreakBefore w:val="0"/>
        <w:widowControl w:val="0"/>
        <w:suppressLineNumbers w:val="0"/>
        <w:kinsoku/>
        <w:wordWrap/>
        <w:overflowPunct/>
        <w:topLinePunct w:val="0"/>
        <w:autoSpaceDE/>
        <w:autoSpaceDN/>
        <w:bidi w:val="0"/>
        <w:adjustRightInd w:val="0"/>
        <w:snapToGrid w:val="0"/>
        <w:spacing w:before="100" w:beforeAutospacing="0" w:after="100" w:afterAutospacing="0" w:line="560" w:lineRule="exact"/>
        <w:ind w:left="0" w:right="0" w:firstLine="640" w:firstLineChars="200"/>
        <w:jc w:val="both"/>
        <w:textAlignment w:val="auto"/>
        <w:rPr>
          <w:rStyle w:val="7"/>
          <w:rFonts w:hint="eastAsia" w:ascii="Nimbus Roman No9 L" w:hAnsi="Nimbus Roman No9 L" w:eastAsia="仿宋_GB2312" w:cs="仿宋_GB2312"/>
          <w:b w:val="0"/>
          <w:bCs/>
          <w:kern w:val="0"/>
          <w:sz w:val="32"/>
          <w:szCs w:val="32"/>
          <w:highlight w:val="none"/>
          <w:lang w:val="en-US" w:eastAsia="zh-CN" w:bidi="ar"/>
        </w:rPr>
      </w:pPr>
      <w:r>
        <w:rPr>
          <w:rStyle w:val="7"/>
          <w:rFonts w:hint="eastAsia" w:ascii="Nimbus Roman No9 L" w:hAnsi="Nimbus Roman No9 L" w:eastAsia="仿宋_GB2312" w:cs="仿宋_GB2312"/>
          <w:b w:val="0"/>
          <w:bCs/>
          <w:kern w:val="0"/>
          <w:sz w:val="32"/>
          <w:szCs w:val="32"/>
          <w:highlight w:val="none"/>
          <w:lang w:val="en-US" w:eastAsia="zh-CN" w:bidi="ar"/>
        </w:rPr>
        <w:t>以上科普影视作品、科普用品是指符合《科学技术普及法》《天津市科学技术普及条例》规定，以普及科学知识、倡导科学方法、传播科学思想、弘扬科学精神为宗旨的影视作品、科普仪器设备、科普展品、科普专用软件等用品。</w:t>
      </w:r>
    </w:p>
    <w:p w14:paraId="5FD24BBB">
      <w:pPr>
        <w:keepNext w:val="0"/>
        <w:keepLines w:val="0"/>
        <w:pageBreakBefore w:val="0"/>
        <w:widowControl w:val="0"/>
        <w:suppressLineNumbers w:val="0"/>
        <w:kinsoku/>
        <w:wordWrap/>
        <w:overflowPunct/>
        <w:topLinePunct w:val="0"/>
        <w:autoSpaceDE/>
        <w:autoSpaceDN/>
        <w:bidi w:val="0"/>
        <w:adjustRightInd w:val="0"/>
        <w:snapToGrid w:val="0"/>
        <w:spacing w:before="100" w:beforeAutospacing="0" w:after="100" w:afterAutospacing="0" w:line="560" w:lineRule="exact"/>
        <w:ind w:left="0" w:right="0" w:firstLine="643" w:firstLineChars="200"/>
        <w:jc w:val="both"/>
        <w:textAlignment w:val="auto"/>
        <w:rPr>
          <w:rFonts w:hint="eastAsia" w:ascii="Nimbus Roman No9 L" w:hAnsi="Nimbus Roman No9 L" w:eastAsia="仿宋_GB2312" w:cs="仿宋_GB2312"/>
          <w:kern w:val="0"/>
          <w:sz w:val="32"/>
          <w:szCs w:val="32"/>
          <w:highlight w:val="none"/>
          <w:lang w:val="en-US" w:eastAsia="zh-CN" w:bidi="ar"/>
        </w:rPr>
      </w:pPr>
      <w:r>
        <w:rPr>
          <w:rStyle w:val="7"/>
          <w:rFonts w:hint="eastAsia" w:ascii="Nimbus Roman No9 L" w:hAnsi="Nimbus Roman No9 L" w:eastAsia="仿宋_GB2312" w:cs="仿宋_GB2312"/>
          <w:kern w:val="0"/>
          <w:sz w:val="32"/>
          <w:szCs w:val="32"/>
          <w:highlight w:val="none"/>
          <w:lang w:val="en-US" w:eastAsia="zh-CN" w:bidi="ar"/>
        </w:rPr>
        <w:t xml:space="preserve">第四条 </w:t>
      </w:r>
      <w:r>
        <w:rPr>
          <w:rFonts w:hint="eastAsia" w:ascii="Nimbus Roman No9 L" w:hAnsi="Nimbus Roman No9 L" w:eastAsia="仿宋_GB2312" w:cs="仿宋_GB2312"/>
          <w:kern w:val="0"/>
          <w:sz w:val="32"/>
          <w:szCs w:val="32"/>
          <w:highlight w:val="none"/>
          <w:lang w:val="en-US" w:eastAsia="zh-CN" w:bidi="ar"/>
        </w:rPr>
        <w:t>市科技局会同市财政局、市税务局、天津海关核定进口单位名单，会同市新闻出版局、市电影局、市文化和旅游局（市广播电视局）核定进口单位可免税进口的自用科普影视作品拷贝、工作带、硬盘，会同市工业和信息化局按照科技部等部门印发的免税进口科普用品清单核定科普用品。</w:t>
      </w:r>
    </w:p>
    <w:p w14:paraId="54D0EF4C">
      <w:pPr>
        <w:keepNext w:val="0"/>
        <w:keepLines w:val="0"/>
        <w:pageBreakBefore w:val="0"/>
        <w:widowControl w:val="0"/>
        <w:suppressLineNumbers w:val="0"/>
        <w:kinsoku/>
        <w:wordWrap/>
        <w:overflowPunct/>
        <w:topLinePunct w:val="0"/>
        <w:autoSpaceDE/>
        <w:autoSpaceDN/>
        <w:bidi w:val="0"/>
        <w:adjustRightInd w:val="0"/>
        <w:snapToGrid w:val="0"/>
        <w:spacing w:before="100" w:beforeAutospacing="0" w:after="100" w:afterAutospacing="0" w:line="560" w:lineRule="exact"/>
        <w:ind w:left="0" w:right="0" w:firstLine="640" w:firstLineChars="200"/>
        <w:jc w:val="both"/>
        <w:textAlignment w:val="auto"/>
        <w:rPr>
          <w:rFonts w:hint="eastAsia" w:ascii="Nimbus Roman No9 L" w:hAnsi="Nimbus Roman No9 L" w:eastAsia="仿宋_GB2312" w:cs="仿宋_GB2312"/>
          <w:kern w:val="0"/>
          <w:sz w:val="32"/>
          <w:szCs w:val="32"/>
          <w:highlight w:val="none"/>
          <w:lang w:val="en-US" w:eastAsia="zh-CN" w:bidi="ar"/>
        </w:rPr>
      </w:pPr>
    </w:p>
    <w:p w14:paraId="67AAE93A">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eastAsia" w:ascii="Nimbus Roman No9 L" w:hAnsi="Nimbus Roman No9 L" w:eastAsia="黑体" w:cs="黑体"/>
          <w:sz w:val="32"/>
          <w:szCs w:val="32"/>
          <w:highlight w:val="none"/>
        </w:rPr>
      </w:pPr>
      <w:r>
        <w:rPr>
          <w:rFonts w:hint="eastAsia" w:ascii="Nimbus Roman No9 L" w:hAnsi="Nimbus Roman No9 L" w:eastAsia="黑体" w:cs="黑体"/>
          <w:sz w:val="32"/>
          <w:szCs w:val="32"/>
          <w:highlight w:val="none"/>
        </w:rPr>
        <w:t xml:space="preserve">第二章 </w:t>
      </w:r>
      <w:r>
        <w:rPr>
          <w:rFonts w:hint="eastAsia" w:ascii="Nimbus Roman No9 L" w:hAnsi="Nimbus Roman No9 L" w:eastAsia="黑体" w:cs="黑体"/>
          <w:sz w:val="32"/>
          <w:szCs w:val="32"/>
          <w:highlight w:val="none"/>
          <w:lang w:eastAsia="zh-CN"/>
        </w:rPr>
        <w:t>进口单位名单</w:t>
      </w:r>
      <w:r>
        <w:rPr>
          <w:rFonts w:hint="eastAsia" w:ascii="Nimbus Roman No9 L" w:hAnsi="Nimbus Roman No9 L" w:eastAsia="黑体" w:cs="黑体"/>
          <w:sz w:val="32"/>
          <w:szCs w:val="32"/>
          <w:highlight w:val="none"/>
        </w:rPr>
        <w:t>核定</w:t>
      </w:r>
      <w:r>
        <w:rPr>
          <w:rFonts w:hint="eastAsia" w:ascii="Nimbus Roman No9 L" w:hAnsi="Nimbus Roman No9 L" w:eastAsia="黑体" w:cs="黑体"/>
          <w:sz w:val="32"/>
          <w:szCs w:val="32"/>
          <w:highlight w:val="none"/>
          <w:lang w:eastAsia="zh-CN"/>
        </w:rPr>
        <w:t>、</w:t>
      </w:r>
      <w:r>
        <w:rPr>
          <w:rFonts w:hint="eastAsia" w:ascii="Nimbus Roman No9 L" w:hAnsi="Nimbus Roman No9 L" w:eastAsia="黑体" w:cs="黑体"/>
          <w:sz w:val="32"/>
          <w:szCs w:val="32"/>
          <w:highlight w:val="none"/>
        </w:rPr>
        <w:t>复核和变更</w:t>
      </w:r>
    </w:p>
    <w:p w14:paraId="0F1D40A3">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eastAsia" w:ascii="Nimbus Roman No9 L" w:hAnsi="Nimbus Roman No9 L" w:eastAsia="仿宋_GB2312" w:cs="仿宋_GB2312"/>
          <w:sz w:val="32"/>
          <w:szCs w:val="32"/>
          <w:highlight w:val="none"/>
        </w:rPr>
      </w:pPr>
      <w:r>
        <w:rPr>
          <w:rFonts w:hint="eastAsia" w:ascii="Nimbus Roman No9 L" w:hAnsi="Nimbus Roman No9 L" w:eastAsia="仿宋_GB2312" w:cs="仿宋_GB2312"/>
          <w:b/>
          <w:bCs/>
          <w:sz w:val="32"/>
          <w:szCs w:val="32"/>
          <w:highlight w:val="none"/>
        </w:rPr>
        <w:t>第</w:t>
      </w:r>
      <w:r>
        <w:rPr>
          <w:rFonts w:hint="eastAsia" w:ascii="Nimbus Roman No9 L" w:hAnsi="Nimbus Roman No9 L" w:eastAsia="仿宋_GB2312" w:cs="仿宋_GB2312"/>
          <w:b/>
          <w:bCs/>
          <w:sz w:val="32"/>
          <w:szCs w:val="32"/>
          <w:highlight w:val="none"/>
          <w:lang w:val="en-US" w:eastAsia="zh-CN"/>
        </w:rPr>
        <w:t>五</w:t>
      </w:r>
      <w:r>
        <w:rPr>
          <w:rFonts w:hint="eastAsia" w:ascii="Nimbus Roman No9 L" w:hAnsi="Nimbus Roman No9 L" w:eastAsia="仿宋_GB2312" w:cs="仿宋_GB2312"/>
          <w:b/>
          <w:bCs/>
          <w:sz w:val="32"/>
          <w:szCs w:val="32"/>
          <w:highlight w:val="none"/>
        </w:rPr>
        <w:t>条</w:t>
      </w:r>
      <w:r>
        <w:rPr>
          <w:rFonts w:hint="eastAsia" w:ascii="Nimbus Roman No9 L" w:hAnsi="Nimbus Roman No9 L" w:eastAsia="仿宋_GB2312" w:cs="仿宋_GB2312"/>
          <w:sz w:val="32"/>
          <w:szCs w:val="32"/>
          <w:highlight w:val="none"/>
        </w:rPr>
        <w:t xml:space="preserve"> 享受进口税收政策</w:t>
      </w:r>
      <w:r>
        <w:rPr>
          <w:rFonts w:hint="eastAsia" w:ascii="Nimbus Roman No9 L" w:hAnsi="Nimbus Roman No9 L" w:eastAsia="仿宋_GB2312" w:cs="仿宋_GB2312"/>
          <w:sz w:val="32"/>
          <w:szCs w:val="32"/>
          <w:highlight w:val="none"/>
          <w:lang w:eastAsia="zh-CN"/>
        </w:rPr>
        <w:t>的</w:t>
      </w:r>
      <w:r>
        <w:rPr>
          <w:rFonts w:hint="eastAsia" w:ascii="Nimbus Roman No9 L" w:hAnsi="Nimbus Roman No9 L" w:eastAsia="仿宋_GB2312" w:cs="仿宋_GB2312"/>
          <w:sz w:val="32"/>
          <w:szCs w:val="32"/>
          <w:highlight w:val="none"/>
        </w:rPr>
        <w:t>科技馆，应同时符合以下条件：</w:t>
      </w:r>
    </w:p>
    <w:p w14:paraId="74FA7810">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Nimbus Roman No9 L" w:hAnsi="Nimbus Roman No9 L" w:eastAsia="仿宋_GB2312" w:cs="仿宋_GB2312"/>
          <w:sz w:val="32"/>
          <w:szCs w:val="32"/>
          <w:highlight w:val="none"/>
        </w:rPr>
      </w:pPr>
      <w:r>
        <w:rPr>
          <w:rFonts w:hint="eastAsia" w:ascii="Nimbus Roman No9 L" w:hAnsi="Nimbus Roman No9 L" w:eastAsia="仿宋_GB2312" w:cs="仿宋_GB2312"/>
          <w:sz w:val="32"/>
          <w:szCs w:val="32"/>
          <w:highlight w:val="none"/>
        </w:rPr>
        <w:t>（一）专门从事面向公众的科普活动；</w:t>
      </w:r>
    </w:p>
    <w:p w14:paraId="2079B755">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Nimbus Roman No9 L" w:hAnsi="Nimbus Roman No9 L" w:eastAsia="仿宋_GB2312" w:cs="仿宋_GB2312"/>
          <w:sz w:val="32"/>
          <w:szCs w:val="32"/>
          <w:highlight w:val="none"/>
        </w:rPr>
      </w:pPr>
      <w:r>
        <w:rPr>
          <w:rFonts w:hint="eastAsia" w:ascii="Nimbus Roman No9 L" w:hAnsi="Nimbus Roman No9 L" w:eastAsia="仿宋_GB2312" w:cs="仿宋_GB2312"/>
          <w:sz w:val="32"/>
          <w:szCs w:val="32"/>
          <w:highlight w:val="none"/>
        </w:rPr>
        <w:t>（二）有开展科普活动的专职科普工作人员、场所、设施、工作经费等条件。</w:t>
      </w:r>
    </w:p>
    <w:p w14:paraId="4A972C83">
      <w:pPr>
        <w:keepNext w:val="0"/>
        <w:keepLines w:val="0"/>
        <w:pageBreakBefore w:val="0"/>
        <w:kinsoku/>
        <w:wordWrap/>
        <w:overflowPunct/>
        <w:topLinePunct w:val="0"/>
        <w:autoSpaceDE/>
        <w:autoSpaceDN/>
        <w:bidi w:val="0"/>
        <w:spacing w:line="560" w:lineRule="exact"/>
        <w:ind w:firstLine="720" w:firstLineChars="224"/>
        <w:jc w:val="both"/>
        <w:textAlignment w:val="auto"/>
        <w:rPr>
          <w:rFonts w:hint="eastAsia" w:ascii="Nimbus Roman No9 L" w:hAnsi="Nimbus Roman No9 L" w:eastAsia="仿宋_GB2312" w:cs="仿宋_GB2312"/>
          <w:sz w:val="32"/>
          <w:szCs w:val="32"/>
          <w:highlight w:val="none"/>
        </w:rPr>
      </w:pPr>
      <w:r>
        <w:rPr>
          <w:rFonts w:hint="eastAsia" w:ascii="Nimbus Roman No9 L" w:hAnsi="Nimbus Roman No9 L" w:eastAsia="仿宋_GB2312" w:cs="仿宋_GB2312"/>
          <w:b/>
          <w:sz w:val="32"/>
          <w:szCs w:val="32"/>
          <w:highlight w:val="none"/>
        </w:rPr>
        <w:t>第</w:t>
      </w:r>
      <w:r>
        <w:rPr>
          <w:rFonts w:hint="eastAsia" w:ascii="Nimbus Roman No9 L" w:hAnsi="Nimbus Roman No9 L" w:eastAsia="仿宋_GB2312" w:cs="仿宋_GB2312"/>
          <w:b/>
          <w:sz w:val="32"/>
          <w:szCs w:val="32"/>
          <w:highlight w:val="none"/>
          <w:lang w:val="en-US" w:eastAsia="zh-CN"/>
        </w:rPr>
        <w:t>六</w:t>
      </w:r>
      <w:r>
        <w:rPr>
          <w:rFonts w:hint="eastAsia" w:ascii="Nimbus Roman No9 L" w:hAnsi="Nimbus Roman No9 L" w:eastAsia="仿宋_GB2312" w:cs="仿宋_GB2312"/>
          <w:b/>
          <w:sz w:val="32"/>
          <w:szCs w:val="32"/>
          <w:highlight w:val="none"/>
        </w:rPr>
        <w:t xml:space="preserve">条 </w:t>
      </w:r>
      <w:r>
        <w:rPr>
          <w:rFonts w:hint="eastAsia" w:ascii="Nimbus Roman No9 L" w:hAnsi="Nimbus Roman No9 L" w:eastAsia="仿宋_GB2312" w:cs="仿宋_GB2312"/>
          <w:sz w:val="32"/>
          <w:szCs w:val="32"/>
          <w:highlight w:val="none"/>
        </w:rPr>
        <w:t>享受进口税收政策</w:t>
      </w:r>
      <w:r>
        <w:rPr>
          <w:rFonts w:hint="eastAsia" w:ascii="Nimbus Roman No9 L" w:hAnsi="Nimbus Roman No9 L" w:eastAsia="仿宋_GB2312" w:cs="仿宋_GB2312"/>
          <w:sz w:val="32"/>
          <w:szCs w:val="32"/>
          <w:highlight w:val="none"/>
          <w:lang w:eastAsia="zh-CN"/>
        </w:rPr>
        <w:t>的</w:t>
      </w:r>
      <w:r>
        <w:rPr>
          <w:rFonts w:hint="eastAsia" w:ascii="Nimbus Roman No9 L" w:hAnsi="Nimbus Roman No9 L" w:eastAsia="仿宋_GB2312" w:cs="仿宋_GB2312"/>
          <w:sz w:val="32"/>
          <w:szCs w:val="32"/>
          <w:highlight w:val="none"/>
        </w:rPr>
        <w:t>自然博物馆、天文馆（站、台）、气象台（站）、地震台（站）以及高校和科研机构设立的植物园、标本馆、陈列馆</w:t>
      </w:r>
      <w:r>
        <w:rPr>
          <w:rFonts w:hint="eastAsia" w:ascii="Nimbus Roman No9 L" w:hAnsi="Nimbus Roman No9 L" w:eastAsia="仿宋_GB2312" w:cs="仿宋_GB2312"/>
          <w:sz w:val="32"/>
          <w:szCs w:val="32"/>
          <w:highlight w:val="none"/>
          <w:lang w:eastAsia="zh-CN"/>
        </w:rPr>
        <w:t>等对外开放的科普基地</w:t>
      </w:r>
      <w:r>
        <w:rPr>
          <w:rFonts w:hint="eastAsia" w:ascii="Nimbus Roman No9 L" w:hAnsi="Nimbus Roman No9 L" w:eastAsia="仿宋_GB2312" w:cs="仿宋_GB2312"/>
          <w:sz w:val="32"/>
          <w:szCs w:val="32"/>
          <w:highlight w:val="none"/>
        </w:rPr>
        <w:t>，应同时符合以下条件：</w:t>
      </w:r>
    </w:p>
    <w:p w14:paraId="285E73D6">
      <w:pPr>
        <w:keepNext w:val="0"/>
        <w:keepLines w:val="0"/>
        <w:pageBreakBefore w:val="0"/>
        <w:kinsoku/>
        <w:wordWrap/>
        <w:overflowPunct/>
        <w:topLinePunct w:val="0"/>
        <w:autoSpaceDE/>
        <w:autoSpaceDN/>
        <w:bidi w:val="0"/>
        <w:spacing w:line="560" w:lineRule="exact"/>
        <w:ind w:firstLine="716" w:firstLineChars="224"/>
        <w:jc w:val="both"/>
        <w:textAlignment w:val="auto"/>
        <w:rPr>
          <w:rFonts w:hint="eastAsia" w:ascii="Nimbus Roman No9 L" w:hAnsi="Nimbus Roman No9 L" w:eastAsia="仿宋_GB2312" w:cs="仿宋_GB2312"/>
          <w:sz w:val="32"/>
          <w:szCs w:val="32"/>
          <w:highlight w:val="none"/>
        </w:rPr>
      </w:pPr>
      <w:r>
        <w:rPr>
          <w:rFonts w:hint="eastAsia" w:ascii="Nimbus Roman No9 L" w:hAnsi="Nimbus Roman No9 L" w:eastAsia="仿宋_GB2312" w:cs="仿宋_GB2312"/>
          <w:sz w:val="32"/>
          <w:szCs w:val="32"/>
          <w:highlight w:val="none"/>
        </w:rPr>
        <w:t>（一）面向公众从事科学技术普及法所规定的科普活动，有稳定的科普活动投入；</w:t>
      </w:r>
    </w:p>
    <w:p w14:paraId="576BF5B2">
      <w:pPr>
        <w:keepNext w:val="0"/>
        <w:keepLines w:val="0"/>
        <w:pageBreakBefore w:val="0"/>
        <w:kinsoku/>
        <w:wordWrap/>
        <w:overflowPunct/>
        <w:topLinePunct w:val="0"/>
        <w:autoSpaceDE/>
        <w:autoSpaceDN/>
        <w:bidi w:val="0"/>
        <w:spacing w:line="560" w:lineRule="exact"/>
        <w:ind w:firstLine="716" w:firstLineChars="224"/>
        <w:jc w:val="both"/>
        <w:textAlignment w:val="auto"/>
        <w:rPr>
          <w:rFonts w:hint="eastAsia" w:ascii="Nimbus Roman No9 L" w:hAnsi="Nimbus Roman No9 L" w:eastAsia="仿宋_GB2312" w:cs="仿宋_GB2312"/>
          <w:sz w:val="32"/>
          <w:szCs w:val="32"/>
          <w:highlight w:val="none"/>
        </w:rPr>
      </w:pPr>
      <w:r>
        <w:rPr>
          <w:rFonts w:hint="eastAsia" w:ascii="Nimbus Roman No9 L" w:hAnsi="Nimbus Roman No9 L" w:eastAsia="仿宋_GB2312" w:cs="仿宋_GB2312"/>
          <w:sz w:val="32"/>
          <w:szCs w:val="32"/>
          <w:highlight w:val="none"/>
        </w:rPr>
        <w:t>（二）有适合常年向公众开放的科普设施、器材和场所等，每年向公众开放不少于</w:t>
      </w:r>
      <w:r>
        <w:rPr>
          <w:rFonts w:hint="eastAsia" w:ascii="Nimbus Roman No9 L" w:hAnsi="Nimbus Roman No9 L" w:eastAsia="Nimbus Roman No9 L" w:cs="Nimbus Roman No9 L"/>
          <w:sz w:val="32"/>
          <w:szCs w:val="32"/>
          <w:highlight w:val="none"/>
        </w:rPr>
        <w:t>200</w:t>
      </w:r>
      <w:r>
        <w:rPr>
          <w:rFonts w:hint="eastAsia" w:ascii="Nimbus Roman No9 L" w:hAnsi="Nimbus Roman No9 L" w:eastAsia="仿宋_GB2312" w:cs="仿宋_GB2312"/>
          <w:sz w:val="32"/>
          <w:szCs w:val="32"/>
          <w:highlight w:val="none"/>
        </w:rPr>
        <w:t>天，每年对青少年实行优惠或免费开放的时间不少于</w:t>
      </w:r>
      <w:r>
        <w:rPr>
          <w:rFonts w:hint="eastAsia" w:ascii="Nimbus Roman No9 L" w:hAnsi="Nimbus Roman No9 L" w:eastAsia="Nimbus Roman No9 L" w:cs="Nimbus Roman No9 L"/>
          <w:sz w:val="32"/>
          <w:szCs w:val="32"/>
          <w:highlight w:val="none"/>
        </w:rPr>
        <w:t>20</w:t>
      </w:r>
      <w:r>
        <w:rPr>
          <w:rFonts w:hint="eastAsia" w:ascii="Nimbus Roman No9 L" w:hAnsi="Nimbus Roman No9 L" w:eastAsia="仿宋_GB2312" w:cs="仿宋_GB2312"/>
          <w:sz w:val="32"/>
          <w:szCs w:val="32"/>
          <w:highlight w:val="none"/>
        </w:rPr>
        <w:t>天（含法定节假日）；</w:t>
      </w:r>
    </w:p>
    <w:p w14:paraId="0BA6966C">
      <w:pPr>
        <w:spacing w:line="560" w:lineRule="exact"/>
        <w:ind w:firstLine="716" w:firstLineChars="224"/>
        <w:rPr>
          <w:rStyle w:val="7"/>
          <w:rFonts w:hint="eastAsia" w:ascii="Nimbus Roman No9 L" w:hAnsi="Nimbus Roman No9 L" w:eastAsia="仿宋_GB2312" w:cs="仿宋_GB2312"/>
          <w:sz w:val="32"/>
          <w:szCs w:val="32"/>
          <w:highlight w:val="none"/>
        </w:rPr>
      </w:pPr>
      <w:r>
        <w:rPr>
          <w:rFonts w:hint="eastAsia" w:ascii="Nimbus Roman No9 L" w:hAnsi="Nimbus Roman No9 L" w:eastAsia="仿宋_GB2312" w:cs="仿宋_GB2312"/>
          <w:sz w:val="32"/>
          <w:szCs w:val="32"/>
          <w:highlight w:val="none"/>
        </w:rPr>
        <w:t>（三）有常设内部科普工作机构，并配备有必要的专职科普工作人员。</w:t>
      </w:r>
    </w:p>
    <w:p w14:paraId="6DD8224A">
      <w:pPr>
        <w:spacing w:line="560" w:lineRule="exact"/>
        <w:ind w:firstLine="720" w:firstLineChars="224"/>
        <w:rPr>
          <w:rFonts w:hint="eastAsia" w:ascii="Nimbus Roman No9 L" w:hAnsi="Nimbus Roman No9 L" w:eastAsia="仿宋_GB2312" w:cs="仿宋_GB2312"/>
          <w:b/>
          <w:bCs/>
          <w:sz w:val="32"/>
          <w:szCs w:val="32"/>
          <w:highlight w:val="none"/>
          <w:lang w:eastAsia="zh-CN"/>
        </w:rPr>
      </w:pPr>
      <w:r>
        <w:rPr>
          <w:rStyle w:val="7"/>
          <w:rFonts w:hint="eastAsia" w:ascii="Nimbus Roman No9 L" w:hAnsi="Nimbus Roman No9 L" w:eastAsia="仿宋_GB2312" w:cs="仿宋_GB2312"/>
          <w:b/>
          <w:bCs w:val="0"/>
          <w:sz w:val="32"/>
          <w:szCs w:val="32"/>
          <w:highlight w:val="none"/>
        </w:rPr>
        <w:t>第</w:t>
      </w:r>
      <w:r>
        <w:rPr>
          <w:rStyle w:val="7"/>
          <w:rFonts w:hint="eastAsia" w:ascii="Nimbus Roman No9 L" w:hAnsi="Nimbus Roman No9 L" w:eastAsia="仿宋_GB2312" w:cs="仿宋_GB2312"/>
          <w:b/>
          <w:bCs w:val="0"/>
          <w:sz w:val="32"/>
          <w:szCs w:val="32"/>
          <w:highlight w:val="none"/>
          <w:lang w:val="en-US" w:eastAsia="zh-CN"/>
        </w:rPr>
        <w:t>七</w:t>
      </w:r>
      <w:r>
        <w:rPr>
          <w:rStyle w:val="7"/>
          <w:rFonts w:hint="eastAsia" w:ascii="Nimbus Roman No9 L" w:hAnsi="Nimbus Roman No9 L" w:eastAsia="仿宋_GB2312" w:cs="仿宋_GB2312"/>
          <w:b/>
          <w:bCs w:val="0"/>
          <w:sz w:val="32"/>
          <w:szCs w:val="32"/>
          <w:highlight w:val="none"/>
        </w:rPr>
        <w:t>条</w:t>
      </w:r>
      <w:r>
        <w:rPr>
          <w:rStyle w:val="7"/>
          <w:rFonts w:hint="eastAsia" w:ascii="Nimbus Roman No9 L" w:hAnsi="Nimbus Roman No9 L" w:eastAsia="仿宋_GB2312" w:cs="仿宋_GB2312"/>
          <w:sz w:val="32"/>
          <w:szCs w:val="32"/>
          <w:highlight w:val="none"/>
        </w:rPr>
        <w:t xml:space="preserve"> </w:t>
      </w:r>
      <w:r>
        <w:rPr>
          <w:rStyle w:val="7"/>
          <w:rFonts w:hint="eastAsia" w:ascii="Nimbus Roman No9 L" w:hAnsi="Nimbus Roman No9 L" w:eastAsia="仿宋_GB2312" w:cs="仿宋_GB2312"/>
          <w:b w:val="0"/>
          <w:bCs/>
          <w:sz w:val="32"/>
          <w:szCs w:val="32"/>
          <w:highlight w:val="none"/>
          <w:lang w:eastAsia="zh-CN"/>
        </w:rPr>
        <w:t>进口</w:t>
      </w:r>
      <w:r>
        <w:rPr>
          <w:rFonts w:hint="eastAsia" w:ascii="Nimbus Roman No9 L" w:hAnsi="Nimbus Roman No9 L" w:eastAsia="仿宋_GB2312" w:cs="仿宋_GB2312"/>
          <w:bCs/>
          <w:sz w:val="32"/>
          <w:szCs w:val="32"/>
          <w:highlight w:val="none"/>
          <w:lang w:eastAsia="zh-CN"/>
        </w:rPr>
        <w:t>单位</w:t>
      </w:r>
      <w:r>
        <w:rPr>
          <w:rFonts w:hint="eastAsia" w:ascii="Nimbus Roman No9 L" w:hAnsi="Nimbus Roman No9 L" w:eastAsia="仿宋_GB2312" w:cs="仿宋_GB2312"/>
          <w:sz w:val="32"/>
          <w:szCs w:val="32"/>
          <w:highlight w:val="none"/>
        </w:rPr>
        <w:t>名单核定采取集中办理的方式，</w:t>
      </w:r>
      <w:r>
        <w:rPr>
          <w:rFonts w:hint="eastAsia" w:ascii="Nimbus Roman No9 L" w:hAnsi="Nimbus Roman No9 L" w:eastAsia="仿宋_GB2312" w:cs="仿宋_GB2312"/>
          <w:sz w:val="32"/>
          <w:szCs w:val="32"/>
          <w:highlight w:val="none"/>
          <w:lang w:val="en-US" w:eastAsia="zh-CN"/>
        </w:rPr>
        <w:t>时间以市科技局通知为准。</w:t>
      </w:r>
    </w:p>
    <w:p w14:paraId="41A1B65D">
      <w:pPr>
        <w:spacing w:line="560" w:lineRule="exact"/>
        <w:ind w:firstLine="720" w:firstLineChars="224"/>
        <w:rPr>
          <w:rFonts w:hint="eastAsia" w:ascii="Nimbus Roman No9 L" w:hAnsi="Nimbus Roman No9 L" w:eastAsia="仿宋_GB2312" w:cs="仿宋_GB2312"/>
          <w:sz w:val="32"/>
          <w:szCs w:val="32"/>
          <w:highlight w:val="none"/>
          <w:lang w:eastAsia="zh-CN"/>
        </w:rPr>
      </w:pPr>
      <w:r>
        <w:rPr>
          <w:rFonts w:hint="eastAsia" w:ascii="Nimbus Roman No9 L" w:hAnsi="Nimbus Roman No9 L" w:eastAsia="仿宋_GB2312" w:cs="仿宋_GB2312"/>
          <w:b/>
          <w:bCs/>
          <w:sz w:val="32"/>
          <w:szCs w:val="32"/>
          <w:highlight w:val="none"/>
          <w:lang w:eastAsia="zh-CN"/>
        </w:rPr>
        <w:t>第</w:t>
      </w:r>
      <w:r>
        <w:rPr>
          <w:rFonts w:hint="eastAsia" w:ascii="Nimbus Roman No9 L" w:hAnsi="Nimbus Roman No9 L" w:eastAsia="仿宋_GB2312" w:cs="仿宋_GB2312"/>
          <w:b/>
          <w:bCs/>
          <w:sz w:val="32"/>
          <w:szCs w:val="32"/>
          <w:highlight w:val="none"/>
          <w:lang w:val="en-US" w:eastAsia="zh-CN"/>
        </w:rPr>
        <w:t>八条</w:t>
      </w:r>
      <w:r>
        <w:rPr>
          <w:rFonts w:hint="eastAsia" w:ascii="Nimbus Roman No9 L" w:hAnsi="Nimbus Roman No9 L" w:eastAsia="仿宋_GB2312" w:cs="仿宋_GB2312"/>
          <w:sz w:val="32"/>
          <w:szCs w:val="32"/>
          <w:highlight w:val="none"/>
          <w:lang w:val="en-US" w:eastAsia="zh-CN"/>
        </w:rPr>
        <w:t xml:space="preserve"> 申请享受</w:t>
      </w:r>
      <w:r>
        <w:rPr>
          <w:rFonts w:hint="eastAsia" w:ascii="Nimbus Roman No9 L" w:hAnsi="Nimbus Roman No9 L" w:eastAsia="仿宋_GB2312" w:cs="仿宋_GB2312"/>
          <w:sz w:val="32"/>
          <w:szCs w:val="32"/>
          <w:highlight w:val="none"/>
        </w:rPr>
        <w:t>进口税收</w:t>
      </w:r>
      <w:r>
        <w:rPr>
          <w:rFonts w:hint="eastAsia" w:ascii="Nimbus Roman No9 L" w:hAnsi="Nimbus Roman No9 L" w:eastAsia="仿宋_GB2312" w:cs="仿宋_GB2312"/>
          <w:sz w:val="32"/>
          <w:szCs w:val="32"/>
          <w:highlight w:val="none"/>
          <w:lang w:val="en-US" w:eastAsia="zh-CN"/>
        </w:rPr>
        <w:t>政策的单位应在规定时限内</w:t>
      </w:r>
      <w:r>
        <w:rPr>
          <w:rFonts w:hint="eastAsia" w:ascii="Nimbus Roman No9 L" w:hAnsi="Nimbus Roman No9 L" w:eastAsia="仿宋_GB2312" w:cs="仿宋_GB2312"/>
          <w:sz w:val="32"/>
          <w:szCs w:val="32"/>
          <w:highlight w:val="none"/>
        </w:rPr>
        <w:t>向</w:t>
      </w:r>
      <w:r>
        <w:rPr>
          <w:rFonts w:hint="eastAsia" w:ascii="Nimbus Roman No9 L" w:hAnsi="Nimbus Roman No9 L" w:eastAsia="仿宋_GB2312" w:cs="仿宋_GB2312"/>
          <w:sz w:val="32"/>
          <w:szCs w:val="32"/>
          <w:highlight w:val="none"/>
          <w:lang w:eastAsia="zh-CN"/>
        </w:rPr>
        <w:t>市</w:t>
      </w:r>
      <w:r>
        <w:rPr>
          <w:rFonts w:hint="eastAsia" w:ascii="Nimbus Roman No9 L" w:hAnsi="Nimbus Roman No9 L" w:eastAsia="仿宋_GB2312" w:cs="仿宋_GB2312"/>
          <w:sz w:val="32"/>
          <w:szCs w:val="32"/>
          <w:highlight w:val="none"/>
        </w:rPr>
        <w:t>科技</w:t>
      </w:r>
      <w:r>
        <w:rPr>
          <w:rFonts w:hint="eastAsia" w:ascii="Nimbus Roman No9 L" w:hAnsi="Nimbus Roman No9 L" w:eastAsia="仿宋_GB2312" w:cs="仿宋_GB2312"/>
          <w:sz w:val="32"/>
          <w:szCs w:val="32"/>
          <w:highlight w:val="none"/>
          <w:lang w:eastAsia="zh-CN"/>
        </w:rPr>
        <w:t>局</w:t>
      </w:r>
      <w:r>
        <w:rPr>
          <w:rFonts w:hint="eastAsia" w:ascii="Nimbus Roman No9 L" w:hAnsi="Nimbus Roman No9 L" w:eastAsia="仿宋_GB2312" w:cs="仿宋_GB2312"/>
          <w:sz w:val="32"/>
          <w:szCs w:val="32"/>
          <w:highlight w:val="none"/>
        </w:rPr>
        <w:t>提出申请，</w:t>
      </w:r>
      <w:r>
        <w:rPr>
          <w:rFonts w:hint="eastAsia" w:ascii="Nimbus Roman No9 L" w:hAnsi="Nimbus Roman No9 L" w:eastAsia="仿宋_GB2312" w:cs="仿宋_GB2312"/>
          <w:sz w:val="32"/>
          <w:szCs w:val="32"/>
          <w:highlight w:val="none"/>
          <w:lang w:eastAsia="zh-CN"/>
        </w:rPr>
        <w:t>并</w:t>
      </w:r>
      <w:r>
        <w:rPr>
          <w:rFonts w:hint="eastAsia" w:ascii="Nimbus Roman No9 L" w:hAnsi="Nimbus Roman No9 L" w:eastAsia="仿宋_GB2312" w:cs="仿宋_GB2312"/>
          <w:sz w:val="32"/>
          <w:szCs w:val="32"/>
          <w:highlight w:val="none"/>
        </w:rPr>
        <w:t>对</w:t>
      </w:r>
      <w:r>
        <w:rPr>
          <w:rFonts w:hint="eastAsia" w:ascii="Nimbus Roman No9 L" w:hAnsi="Nimbus Roman No9 L" w:eastAsia="仿宋_GB2312" w:cs="仿宋_GB2312"/>
          <w:sz w:val="32"/>
          <w:szCs w:val="32"/>
          <w:highlight w:val="none"/>
          <w:lang w:eastAsia="zh-CN"/>
        </w:rPr>
        <w:t>申请信息</w:t>
      </w:r>
      <w:r>
        <w:rPr>
          <w:rFonts w:hint="eastAsia" w:ascii="Nimbus Roman No9 L" w:hAnsi="Nimbus Roman No9 L" w:eastAsia="仿宋_GB2312" w:cs="仿宋_GB2312"/>
          <w:sz w:val="32"/>
          <w:szCs w:val="32"/>
          <w:highlight w:val="none"/>
        </w:rPr>
        <w:t>真实性负责。</w:t>
      </w:r>
    </w:p>
    <w:p w14:paraId="07C62055">
      <w:pPr>
        <w:spacing w:line="560" w:lineRule="exact"/>
        <w:ind w:firstLine="720" w:firstLineChars="224"/>
        <w:rPr>
          <w:rFonts w:hint="eastAsia" w:ascii="Nimbus Roman No9 L" w:hAnsi="Nimbus Roman No9 L" w:eastAsia="仿宋_GB2312" w:cs="仿宋_GB2312"/>
          <w:sz w:val="32"/>
          <w:szCs w:val="32"/>
          <w:highlight w:val="none"/>
        </w:rPr>
      </w:pPr>
      <w:r>
        <w:rPr>
          <w:rStyle w:val="7"/>
          <w:rFonts w:hint="eastAsia" w:ascii="Nimbus Roman No9 L" w:hAnsi="Nimbus Roman No9 L" w:eastAsia="仿宋_GB2312" w:cs="仿宋_GB2312"/>
          <w:sz w:val="32"/>
          <w:szCs w:val="32"/>
          <w:highlight w:val="none"/>
        </w:rPr>
        <w:t>第</w:t>
      </w:r>
      <w:r>
        <w:rPr>
          <w:rStyle w:val="7"/>
          <w:rFonts w:hint="eastAsia" w:ascii="Nimbus Roman No9 L" w:hAnsi="Nimbus Roman No9 L" w:eastAsia="仿宋_GB2312" w:cs="仿宋_GB2312"/>
          <w:sz w:val="32"/>
          <w:szCs w:val="32"/>
          <w:highlight w:val="none"/>
          <w:lang w:val="en-US" w:eastAsia="zh-CN"/>
        </w:rPr>
        <w:t>九</w:t>
      </w:r>
      <w:r>
        <w:rPr>
          <w:rStyle w:val="7"/>
          <w:rFonts w:hint="eastAsia" w:ascii="Nimbus Roman No9 L" w:hAnsi="Nimbus Roman No9 L" w:eastAsia="仿宋_GB2312" w:cs="仿宋_GB2312"/>
          <w:sz w:val="32"/>
          <w:szCs w:val="32"/>
          <w:highlight w:val="none"/>
        </w:rPr>
        <w:t xml:space="preserve">条 </w:t>
      </w:r>
      <w:r>
        <w:rPr>
          <w:rFonts w:hint="eastAsia" w:ascii="Nimbus Roman No9 L" w:hAnsi="Nimbus Roman No9 L" w:eastAsia="仿宋_GB2312" w:cs="仿宋_GB2312"/>
          <w:sz w:val="32"/>
          <w:szCs w:val="32"/>
          <w:highlight w:val="none"/>
        </w:rPr>
        <w:t>市科技</w:t>
      </w:r>
      <w:r>
        <w:rPr>
          <w:rFonts w:hint="eastAsia" w:ascii="Nimbus Roman No9 L" w:hAnsi="Nimbus Roman No9 L" w:eastAsia="仿宋_GB2312" w:cs="仿宋_GB2312"/>
          <w:sz w:val="32"/>
          <w:szCs w:val="32"/>
          <w:highlight w:val="none"/>
          <w:lang w:eastAsia="zh-CN"/>
        </w:rPr>
        <w:t>局会同有关部门组织进口单位名单核定，并经市科技局局长办公会审定后，将结果</w:t>
      </w:r>
      <w:r>
        <w:rPr>
          <w:rFonts w:hint="eastAsia" w:ascii="Nimbus Roman No9 L" w:hAnsi="Nimbus Roman No9 L" w:eastAsia="仿宋_GB2312" w:cs="仿宋_GB2312"/>
          <w:sz w:val="32"/>
          <w:szCs w:val="32"/>
          <w:highlight w:val="none"/>
        </w:rPr>
        <w:t>函告</w:t>
      </w:r>
      <w:r>
        <w:rPr>
          <w:rFonts w:hint="eastAsia" w:ascii="Nimbus Roman No9 L" w:hAnsi="Nimbus Roman No9 L" w:eastAsia="仿宋_GB2312" w:cs="仿宋_GB2312"/>
          <w:sz w:val="32"/>
          <w:szCs w:val="32"/>
          <w:highlight w:val="none"/>
          <w:lang w:eastAsia="zh-CN"/>
        </w:rPr>
        <w:t>天津</w:t>
      </w:r>
      <w:r>
        <w:rPr>
          <w:rFonts w:hint="eastAsia" w:ascii="Nimbus Roman No9 L" w:hAnsi="Nimbus Roman No9 L" w:eastAsia="仿宋_GB2312" w:cs="仿宋_GB2312"/>
          <w:sz w:val="32"/>
          <w:szCs w:val="32"/>
          <w:highlight w:val="none"/>
        </w:rPr>
        <w:t>海关，抄送市财政</w:t>
      </w:r>
      <w:r>
        <w:rPr>
          <w:rFonts w:hint="eastAsia" w:ascii="Nimbus Roman No9 L" w:hAnsi="Nimbus Roman No9 L" w:eastAsia="仿宋_GB2312" w:cs="仿宋_GB2312"/>
          <w:sz w:val="32"/>
          <w:szCs w:val="32"/>
          <w:highlight w:val="none"/>
          <w:lang w:eastAsia="zh-CN"/>
        </w:rPr>
        <w:t>局</w:t>
      </w:r>
      <w:r>
        <w:rPr>
          <w:rFonts w:hint="eastAsia" w:ascii="Nimbus Roman No9 L" w:hAnsi="Nimbus Roman No9 L" w:eastAsia="仿宋_GB2312" w:cs="仿宋_GB2312"/>
          <w:sz w:val="32"/>
          <w:szCs w:val="32"/>
          <w:highlight w:val="none"/>
        </w:rPr>
        <w:t>、</w:t>
      </w:r>
      <w:r>
        <w:rPr>
          <w:rFonts w:hint="eastAsia" w:ascii="Nimbus Roman No9 L" w:hAnsi="Nimbus Roman No9 L" w:eastAsia="仿宋_GB2312" w:cs="仿宋_GB2312"/>
          <w:sz w:val="32"/>
          <w:szCs w:val="32"/>
          <w:highlight w:val="none"/>
          <w:lang w:eastAsia="zh-CN"/>
        </w:rPr>
        <w:t>市</w:t>
      </w:r>
      <w:r>
        <w:rPr>
          <w:rFonts w:hint="eastAsia" w:ascii="Nimbus Roman No9 L" w:hAnsi="Nimbus Roman No9 L" w:eastAsia="仿宋_GB2312" w:cs="仿宋_GB2312"/>
          <w:sz w:val="32"/>
          <w:szCs w:val="32"/>
          <w:highlight w:val="none"/>
        </w:rPr>
        <w:t>税务</w:t>
      </w:r>
      <w:r>
        <w:rPr>
          <w:rFonts w:hint="eastAsia" w:ascii="Nimbus Roman No9 L" w:hAnsi="Nimbus Roman No9 L" w:eastAsia="仿宋_GB2312" w:cs="仿宋_GB2312"/>
          <w:sz w:val="32"/>
          <w:szCs w:val="32"/>
          <w:highlight w:val="none"/>
          <w:lang w:eastAsia="zh-CN"/>
        </w:rPr>
        <w:t>局、市新闻出版局、市电影局、市工业和信息化局、市文化和旅游局（市广播电视局），报送科技部</w:t>
      </w:r>
      <w:r>
        <w:rPr>
          <w:rFonts w:hint="eastAsia" w:ascii="Nimbus Roman No9 L" w:hAnsi="Nimbus Roman No9 L" w:eastAsia="仿宋_GB2312" w:cs="仿宋_GB2312"/>
          <w:sz w:val="32"/>
          <w:szCs w:val="32"/>
          <w:highlight w:val="none"/>
        </w:rPr>
        <w:t>。上述函告文件中，凡不具有独立法人资格的进口单位，</w:t>
      </w:r>
      <w:r>
        <w:rPr>
          <w:rFonts w:hint="eastAsia" w:ascii="Nimbus Roman No9 L" w:hAnsi="Nimbus Roman No9 L" w:eastAsia="仿宋_GB2312" w:cs="仿宋_GB2312"/>
          <w:sz w:val="32"/>
          <w:szCs w:val="32"/>
          <w:highlight w:val="none"/>
          <w:lang w:eastAsia="zh-CN"/>
        </w:rPr>
        <w:t>将</w:t>
      </w:r>
      <w:r>
        <w:rPr>
          <w:rFonts w:hint="eastAsia" w:ascii="Nimbus Roman No9 L" w:hAnsi="Nimbus Roman No9 L" w:eastAsia="仿宋_GB2312" w:cs="仿宋_GB2312"/>
          <w:sz w:val="32"/>
          <w:szCs w:val="32"/>
          <w:highlight w:val="none"/>
        </w:rPr>
        <w:t>一并函告其依托单位。</w:t>
      </w:r>
    </w:p>
    <w:p w14:paraId="76B032BC">
      <w:pPr>
        <w:keepNext w:val="0"/>
        <w:keepLines w:val="0"/>
        <w:pageBreakBefore w:val="0"/>
        <w:kinsoku/>
        <w:wordWrap/>
        <w:overflowPunct/>
        <w:topLinePunct w:val="0"/>
        <w:autoSpaceDE/>
        <w:autoSpaceDN/>
        <w:bidi w:val="0"/>
        <w:spacing w:line="560" w:lineRule="exact"/>
        <w:jc w:val="left"/>
        <w:textAlignment w:val="auto"/>
        <w:rPr>
          <w:rFonts w:hint="eastAsia" w:ascii="Nimbus Roman No9 L" w:hAnsi="Nimbus Roman No9 L" w:eastAsia="仿宋_GB2312" w:cs="仿宋_GB2312"/>
          <w:sz w:val="32"/>
          <w:szCs w:val="32"/>
          <w:highlight w:val="none"/>
        </w:rPr>
      </w:pPr>
      <w:r>
        <w:rPr>
          <w:rStyle w:val="7"/>
          <w:rFonts w:hint="eastAsia" w:ascii="Nimbus Roman No9 L" w:hAnsi="Nimbus Roman No9 L" w:eastAsia="仿宋_GB2312" w:cs="仿宋_GB2312"/>
          <w:sz w:val="32"/>
          <w:szCs w:val="32"/>
          <w:highlight w:val="none"/>
          <w:lang w:val="en-US" w:eastAsia="zh-CN"/>
        </w:rPr>
        <w:t xml:space="preserve">    </w:t>
      </w:r>
      <w:r>
        <w:rPr>
          <w:rStyle w:val="7"/>
          <w:rFonts w:hint="eastAsia" w:ascii="Nimbus Roman No9 L" w:hAnsi="Nimbus Roman No9 L" w:eastAsia="仿宋_GB2312" w:cs="仿宋_GB2312"/>
          <w:sz w:val="32"/>
          <w:szCs w:val="32"/>
          <w:highlight w:val="none"/>
        </w:rPr>
        <w:t>第</w:t>
      </w:r>
      <w:r>
        <w:rPr>
          <w:rStyle w:val="7"/>
          <w:rFonts w:hint="eastAsia" w:ascii="Nimbus Roman No9 L" w:hAnsi="Nimbus Roman No9 L" w:eastAsia="仿宋_GB2312" w:cs="仿宋_GB2312"/>
          <w:sz w:val="32"/>
          <w:szCs w:val="32"/>
          <w:highlight w:val="none"/>
          <w:lang w:eastAsia="zh-CN"/>
        </w:rPr>
        <w:t>十</w:t>
      </w:r>
      <w:r>
        <w:rPr>
          <w:rStyle w:val="7"/>
          <w:rFonts w:hint="eastAsia" w:ascii="Nimbus Roman No9 L" w:hAnsi="Nimbus Roman No9 L" w:eastAsia="仿宋_GB2312" w:cs="仿宋_GB2312"/>
          <w:sz w:val="32"/>
          <w:szCs w:val="32"/>
          <w:highlight w:val="none"/>
        </w:rPr>
        <w:t>条</w:t>
      </w:r>
      <w:r>
        <w:rPr>
          <w:rStyle w:val="7"/>
          <w:rFonts w:hint="eastAsia" w:ascii="Nimbus Roman No9 L" w:hAnsi="Nimbus Roman No9 L" w:eastAsia="仿宋_GB2312" w:cs="仿宋_GB2312"/>
          <w:sz w:val="32"/>
          <w:szCs w:val="32"/>
          <w:highlight w:val="none"/>
          <w:lang w:val="en-US" w:eastAsia="zh-CN"/>
        </w:rPr>
        <w:t xml:space="preserve"> </w:t>
      </w:r>
      <w:r>
        <w:rPr>
          <w:rFonts w:hint="eastAsia" w:ascii="Nimbus Roman No9 L" w:hAnsi="Nimbus Roman No9 L" w:eastAsia="仿宋_GB2312" w:cs="仿宋_GB2312"/>
          <w:sz w:val="32"/>
          <w:szCs w:val="32"/>
          <w:highlight w:val="none"/>
        </w:rPr>
        <w:t>已取得</w:t>
      </w:r>
      <w:r>
        <w:rPr>
          <w:rFonts w:hint="eastAsia" w:ascii="Nimbus Roman No9 L" w:hAnsi="Nimbus Roman No9 L" w:eastAsia="仿宋_GB2312" w:cs="仿宋_GB2312"/>
          <w:sz w:val="32"/>
          <w:szCs w:val="32"/>
          <w:highlight w:val="none"/>
          <w:lang w:eastAsia="zh-CN"/>
        </w:rPr>
        <w:t>进口免税资格</w:t>
      </w:r>
      <w:r>
        <w:rPr>
          <w:rFonts w:hint="eastAsia" w:ascii="Nimbus Roman No9 L" w:hAnsi="Nimbus Roman No9 L" w:eastAsia="仿宋_GB2312" w:cs="仿宋_GB2312"/>
          <w:sz w:val="32"/>
          <w:szCs w:val="32"/>
          <w:highlight w:val="none"/>
        </w:rPr>
        <w:t>的进口单位，</w:t>
      </w:r>
      <w:r>
        <w:rPr>
          <w:rFonts w:hint="eastAsia" w:ascii="Nimbus Roman No9 L" w:hAnsi="Nimbus Roman No9 L" w:eastAsia="仿宋_GB2312" w:cs="仿宋_GB2312"/>
          <w:sz w:val="32"/>
          <w:szCs w:val="32"/>
          <w:highlight w:val="none"/>
          <w:lang w:eastAsia="zh-CN"/>
        </w:rPr>
        <w:t>应按照市科技局统一部署，在规定时限内主动</w:t>
      </w:r>
      <w:r>
        <w:rPr>
          <w:rFonts w:hint="eastAsia" w:ascii="Nimbus Roman No9 L" w:hAnsi="Nimbus Roman No9 L" w:eastAsia="仿宋_GB2312" w:cs="仿宋_GB2312"/>
          <w:sz w:val="32"/>
          <w:szCs w:val="32"/>
          <w:highlight w:val="none"/>
        </w:rPr>
        <w:t>提出资格复核申请</w:t>
      </w:r>
      <w:r>
        <w:rPr>
          <w:rFonts w:hint="eastAsia" w:ascii="Nimbus Roman No9 L" w:hAnsi="Nimbus Roman No9 L" w:eastAsia="仿宋_GB2312" w:cs="仿宋_GB2312"/>
          <w:sz w:val="32"/>
          <w:szCs w:val="32"/>
          <w:highlight w:val="none"/>
          <w:lang w:eastAsia="zh-CN"/>
        </w:rPr>
        <w:t>，并</w:t>
      </w:r>
      <w:r>
        <w:rPr>
          <w:rFonts w:hint="eastAsia" w:ascii="Nimbus Roman No9 L" w:hAnsi="Nimbus Roman No9 L" w:eastAsia="仿宋_GB2312" w:cs="仿宋_GB2312"/>
          <w:sz w:val="32"/>
          <w:szCs w:val="32"/>
          <w:highlight w:val="none"/>
        </w:rPr>
        <w:t>对申请</w:t>
      </w:r>
      <w:r>
        <w:rPr>
          <w:rFonts w:hint="eastAsia" w:ascii="Nimbus Roman No9 L" w:hAnsi="Nimbus Roman No9 L" w:eastAsia="仿宋_GB2312" w:cs="仿宋_GB2312"/>
          <w:sz w:val="32"/>
          <w:szCs w:val="32"/>
          <w:highlight w:val="none"/>
          <w:lang w:eastAsia="zh-CN"/>
        </w:rPr>
        <w:t>信息</w:t>
      </w:r>
      <w:r>
        <w:rPr>
          <w:rFonts w:hint="eastAsia" w:ascii="Nimbus Roman No9 L" w:hAnsi="Nimbus Roman No9 L" w:eastAsia="仿宋_GB2312" w:cs="仿宋_GB2312"/>
          <w:sz w:val="32"/>
          <w:szCs w:val="32"/>
          <w:highlight w:val="none"/>
        </w:rPr>
        <w:t>的真实性负责。</w:t>
      </w:r>
    </w:p>
    <w:p w14:paraId="3B00B533">
      <w:pPr>
        <w:keepNext w:val="0"/>
        <w:keepLines w:val="0"/>
        <w:pageBreakBefore w:val="0"/>
        <w:widowControl w:val="0"/>
        <w:suppressLineNumbers w:val="0"/>
        <w:kinsoku/>
        <w:wordWrap/>
        <w:overflowPunct/>
        <w:topLinePunct w:val="0"/>
        <w:autoSpaceDE/>
        <w:autoSpaceDN/>
        <w:bidi w:val="0"/>
        <w:adjustRightInd w:val="0"/>
        <w:snapToGrid w:val="0"/>
        <w:spacing w:before="100" w:beforeAutospacing="0" w:after="100" w:afterAutospacing="0" w:line="560" w:lineRule="exact"/>
        <w:ind w:left="0" w:right="0" w:firstLine="643" w:firstLineChars="200"/>
        <w:jc w:val="both"/>
        <w:textAlignment w:val="auto"/>
        <w:rPr>
          <w:rFonts w:hint="eastAsia" w:ascii="Nimbus Roman No9 L" w:hAnsi="Nimbus Roman No9 L" w:eastAsia="仿宋_GB2312" w:cs="仿宋_GB2312"/>
          <w:kern w:val="0"/>
          <w:sz w:val="32"/>
          <w:szCs w:val="32"/>
          <w:highlight w:val="none"/>
          <w:lang w:val="en-US" w:eastAsia="zh-CN" w:bidi="ar"/>
        </w:rPr>
      </w:pPr>
      <w:r>
        <w:rPr>
          <w:rStyle w:val="7"/>
          <w:rFonts w:hint="eastAsia" w:ascii="Nimbus Roman No9 L" w:hAnsi="Nimbus Roman No9 L" w:eastAsia="仿宋_GB2312" w:cs="仿宋_GB2312"/>
          <w:kern w:val="0"/>
          <w:sz w:val="32"/>
          <w:szCs w:val="32"/>
          <w:highlight w:val="none"/>
          <w:lang w:val="en-US" w:eastAsia="zh-CN" w:bidi="ar"/>
        </w:rPr>
        <w:t xml:space="preserve">第十一条 </w:t>
      </w:r>
      <w:r>
        <w:rPr>
          <w:rFonts w:hint="eastAsia" w:ascii="Nimbus Roman No9 L" w:hAnsi="Nimbus Roman No9 L" w:eastAsia="仿宋_GB2312" w:cs="仿宋_GB2312"/>
          <w:kern w:val="0"/>
          <w:sz w:val="32"/>
          <w:szCs w:val="32"/>
          <w:highlight w:val="none"/>
          <w:lang w:val="en-US" w:eastAsia="zh-CN" w:bidi="ar"/>
        </w:rPr>
        <w:t>未经复核或未通过复核的单位不再列入进口单位名单。市科技局将相关名单函告天津海关，抄送相关部门，自函告之日起，该单位停止享受进口商品税收政策。</w:t>
      </w:r>
    </w:p>
    <w:p w14:paraId="2E0A6E5F">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100" w:beforeAutospacing="0" w:after="100" w:afterAutospacing="0" w:line="560" w:lineRule="exact"/>
        <w:ind w:left="0" w:right="0" w:rightChars="0" w:firstLine="643" w:firstLineChars="200"/>
        <w:jc w:val="both"/>
        <w:textAlignment w:val="auto"/>
        <w:rPr>
          <w:rFonts w:hint="eastAsia" w:ascii="Nimbus Roman No9 L" w:hAnsi="Nimbus Roman No9 L" w:eastAsia="仿宋_GB2312" w:cs="仿宋_GB2312"/>
          <w:kern w:val="0"/>
          <w:sz w:val="32"/>
          <w:szCs w:val="32"/>
          <w:highlight w:val="none"/>
          <w:lang w:val="en-US" w:eastAsia="zh-CN" w:bidi="ar"/>
        </w:rPr>
      </w:pPr>
      <w:r>
        <w:rPr>
          <w:rStyle w:val="7"/>
          <w:rFonts w:hint="eastAsia" w:ascii="Nimbus Roman No9 L" w:hAnsi="Nimbus Roman No9 L" w:eastAsia="仿宋_GB2312" w:cs="仿宋_GB2312"/>
          <w:kern w:val="0"/>
          <w:sz w:val="32"/>
          <w:szCs w:val="32"/>
          <w:highlight w:val="none"/>
          <w:lang w:val="en-US" w:eastAsia="zh-CN" w:bidi="ar"/>
        </w:rPr>
        <w:t xml:space="preserve">第十二条 </w:t>
      </w:r>
      <w:r>
        <w:rPr>
          <w:rFonts w:hint="eastAsia" w:ascii="Nimbus Roman No9 L" w:hAnsi="Nimbus Roman No9 L" w:eastAsia="仿宋_GB2312" w:cs="仿宋_GB2312"/>
          <w:kern w:val="0"/>
          <w:sz w:val="32"/>
          <w:szCs w:val="32"/>
          <w:highlight w:val="none"/>
          <w:lang w:val="en-US" w:eastAsia="zh-CN" w:bidi="ar"/>
        </w:rPr>
        <w:t>进口单位发生名称、地址、单位性质、业务范围等重大变更的，应在重大变更发生后</w:t>
      </w:r>
      <w:r>
        <w:rPr>
          <w:rFonts w:hint="eastAsia" w:ascii="Nimbus Roman No9 L" w:hAnsi="Nimbus Roman No9 L" w:eastAsia="Nimbus Roman No9 L" w:cs="Nimbus Roman No9 L"/>
          <w:kern w:val="0"/>
          <w:sz w:val="32"/>
          <w:szCs w:val="32"/>
          <w:highlight w:val="none"/>
          <w:lang w:val="en-US" w:eastAsia="zh-CN" w:bidi="ar"/>
        </w:rPr>
        <w:t>30</w:t>
      </w:r>
      <w:r>
        <w:rPr>
          <w:rFonts w:hint="eastAsia" w:ascii="Nimbus Roman No9 L" w:hAnsi="Nimbus Roman No9 L" w:eastAsia="仿宋_GB2312" w:cs="仿宋_GB2312"/>
          <w:kern w:val="0"/>
          <w:sz w:val="32"/>
          <w:szCs w:val="32"/>
          <w:highlight w:val="none"/>
          <w:lang w:val="en-US" w:eastAsia="zh-CN" w:bidi="ar"/>
        </w:rPr>
        <w:t>日内向市科技局提出变更申请，并提交相关证明材料。</w:t>
      </w:r>
    </w:p>
    <w:p w14:paraId="1D6FB8CD">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100" w:beforeAutospacing="0" w:after="100" w:afterAutospacing="0" w:line="560" w:lineRule="exact"/>
        <w:ind w:left="0" w:right="0" w:rightChars="0" w:firstLine="643" w:firstLineChars="200"/>
        <w:jc w:val="both"/>
        <w:textAlignment w:val="auto"/>
        <w:rPr>
          <w:rFonts w:hint="eastAsia" w:ascii="Nimbus Roman No9 L" w:hAnsi="Nimbus Roman No9 L" w:eastAsia="仿宋_GB2312" w:cs="仿宋_GB2312"/>
          <w:kern w:val="0"/>
          <w:sz w:val="32"/>
          <w:szCs w:val="32"/>
          <w:highlight w:val="none"/>
          <w:lang w:val="en-US" w:eastAsia="zh-CN" w:bidi="ar"/>
        </w:rPr>
      </w:pPr>
      <w:r>
        <w:rPr>
          <w:rStyle w:val="7"/>
          <w:rFonts w:hint="eastAsia" w:ascii="Nimbus Roman No9 L" w:hAnsi="Nimbus Roman No9 L" w:eastAsia="仿宋_GB2312" w:cs="仿宋_GB2312"/>
          <w:kern w:val="0"/>
          <w:sz w:val="32"/>
          <w:szCs w:val="32"/>
          <w:highlight w:val="none"/>
          <w:lang w:val="en-US" w:eastAsia="zh-CN" w:bidi="ar"/>
        </w:rPr>
        <w:t xml:space="preserve">第十三条 </w:t>
      </w:r>
      <w:r>
        <w:rPr>
          <w:rFonts w:hint="eastAsia" w:ascii="Nimbus Roman No9 L" w:hAnsi="Nimbus Roman No9 L" w:eastAsia="仿宋_GB2312" w:cs="仿宋_GB2312"/>
          <w:kern w:val="0"/>
          <w:sz w:val="32"/>
          <w:szCs w:val="32"/>
          <w:highlight w:val="none"/>
          <w:lang w:val="en-US" w:eastAsia="zh-CN" w:bidi="ar"/>
        </w:rPr>
        <w:t>市科技局会同有关部门对进口单位的变更事项进行审核，并将审核结果函告、抄送相关部门。通过变更审核的进口单位仍需参加当年度资格复核。</w:t>
      </w:r>
    </w:p>
    <w:p w14:paraId="442921CD">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100" w:beforeAutospacing="0" w:after="100" w:afterAutospacing="0" w:line="560" w:lineRule="exact"/>
        <w:ind w:left="0" w:right="0" w:rightChars="0" w:firstLine="640" w:firstLineChars="200"/>
        <w:jc w:val="both"/>
        <w:textAlignment w:val="auto"/>
        <w:rPr>
          <w:rFonts w:hint="eastAsia" w:ascii="Nimbus Roman No9 L" w:hAnsi="Nimbus Roman No9 L" w:eastAsia="仿宋_GB2312" w:cs="仿宋_GB2312"/>
          <w:kern w:val="0"/>
          <w:sz w:val="32"/>
          <w:szCs w:val="32"/>
          <w:highlight w:val="none"/>
          <w:lang w:val="en-US" w:eastAsia="zh-CN" w:bidi="ar"/>
        </w:rPr>
      </w:pPr>
    </w:p>
    <w:p w14:paraId="46F97135">
      <w:pPr>
        <w:pStyle w:val="4"/>
        <w:widowControl w:val="0"/>
        <w:numPr>
          <w:ilvl w:val="0"/>
          <w:numId w:val="1"/>
        </w:numPr>
        <w:adjustRightInd/>
        <w:snapToGrid/>
        <w:spacing w:line="560" w:lineRule="exact"/>
        <w:ind w:firstLine="0" w:firstLineChars="0"/>
        <w:jc w:val="center"/>
        <w:outlineLvl w:val="0"/>
        <w:rPr>
          <w:rFonts w:hint="eastAsia" w:ascii="Nimbus Roman No9 L" w:hAnsi="Nimbus Roman No9 L" w:eastAsia="黑体" w:cs="黑体"/>
          <w:sz w:val="32"/>
          <w:szCs w:val="32"/>
          <w:highlight w:val="none"/>
          <w:lang w:eastAsia="zh-CN"/>
        </w:rPr>
      </w:pPr>
      <w:r>
        <w:rPr>
          <w:rFonts w:hint="eastAsia" w:ascii="Nimbus Roman No9 L" w:hAnsi="Nimbus Roman No9 L" w:eastAsia="黑体" w:cs="黑体"/>
          <w:sz w:val="32"/>
          <w:szCs w:val="32"/>
          <w:highlight w:val="none"/>
          <w:lang w:eastAsia="zh-CN"/>
        </w:rPr>
        <w:t>进口商品核定</w:t>
      </w:r>
    </w:p>
    <w:p w14:paraId="224C0F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Nimbus Roman No9 L" w:hAnsi="Nimbus Roman No9 L" w:eastAsia="仿宋_GB2312" w:cs="仿宋_GB2312"/>
          <w:kern w:val="0"/>
          <w:sz w:val="32"/>
          <w:szCs w:val="32"/>
          <w:highlight w:val="none"/>
          <w:lang w:val="en-US" w:eastAsia="zh-CN" w:bidi="ar"/>
        </w:rPr>
      </w:pPr>
      <w:r>
        <w:rPr>
          <w:rStyle w:val="7"/>
          <w:rFonts w:hint="eastAsia" w:ascii="Nimbus Roman No9 L" w:hAnsi="Nimbus Roman No9 L" w:eastAsia="仿宋_GB2312" w:cs="仿宋_GB2312"/>
          <w:kern w:val="0"/>
          <w:sz w:val="32"/>
          <w:szCs w:val="32"/>
          <w:highlight w:val="none"/>
          <w:lang w:val="en-US" w:eastAsia="zh-CN" w:bidi="ar"/>
        </w:rPr>
        <w:t xml:space="preserve">第十四条 </w:t>
      </w:r>
      <w:r>
        <w:rPr>
          <w:rStyle w:val="7"/>
          <w:rFonts w:hint="eastAsia" w:ascii="Nimbus Roman No9 L" w:hAnsi="Nimbus Roman No9 L" w:eastAsia="仿宋_GB2312" w:cs="仿宋_GB2312"/>
          <w:b w:val="0"/>
          <w:bCs/>
          <w:kern w:val="0"/>
          <w:sz w:val="32"/>
          <w:szCs w:val="32"/>
          <w:highlight w:val="none"/>
          <w:lang w:val="en-US" w:eastAsia="zh-CN" w:bidi="ar"/>
        </w:rPr>
        <w:t>进口单位</w:t>
      </w:r>
      <w:r>
        <w:rPr>
          <w:rFonts w:hint="eastAsia" w:ascii="Nimbus Roman No9 L" w:hAnsi="Nimbus Roman No9 L" w:eastAsia="仿宋_GB2312" w:cs="仿宋_GB2312"/>
          <w:kern w:val="0"/>
          <w:sz w:val="32"/>
          <w:szCs w:val="32"/>
          <w:highlight w:val="none"/>
          <w:lang w:val="en-US" w:eastAsia="zh-CN" w:bidi="ar"/>
        </w:rPr>
        <w:t>进口的科普影视作品拷贝、工作带、硬盘，应在《财政部 海关总署 税务总局关于“十四五”期间支持科普事业发展进口税收政策的通知》中规定的《科普影视作品相关免税进口商品清单》内，并符合国家有关影视作品和音像制品进口的相关规定。</w:t>
      </w:r>
    </w:p>
    <w:p w14:paraId="6E8027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Nimbus Roman No9 L" w:hAnsi="Nimbus Roman No9 L" w:eastAsia="仿宋_GB2312" w:cs="仿宋_GB2312"/>
          <w:kern w:val="0"/>
          <w:sz w:val="32"/>
          <w:szCs w:val="32"/>
          <w:highlight w:val="none"/>
          <w:lang w:val="en-US" w:eastAsia="zh-CN" w:bidi="ar"/>
        </w:rPr>
      </w:pPr>
      <w:r>
        <w:rPr>
          <w:rFonts w:hint="eastAsia" w:ascii="Nimbus Roman No9 L" w:hAnsi="Nimbus Roman No9 L" w:eastAsia="仿宋_GB2312" w:cs="仿宋_GB2312"/>
          <w:b/>
          <w:bCs/>
          <w:kern w:val="0"/>
          <w:sz w:val="32"/>
          <w:szCs w:val="32"/>
          <w:highlight w:val="none"/>
          <w:lang w:val="en-US" w:eastAsia="zh-CN" w:bidi="ar"/>
        </w:rPr>
        <w:t>第十五条</w:t>
      </w:r>
      <w:r>
        <w:rPr>
          <w:rFonts w:hint="eastAsia" w:ascii="Nimbus Roman No9 L" w:hAnsi="Nimbus Roman No9 L" w:eastAsia="仿宋_GB2312" w:cs="仿宋_GB2312"/>
          <w:kern w:val="0"/>
          <w:sz w:val="32"/>
          <w:szCs w:val="32"/>
          <w:highlight w:val="none"/>
          <w:lang w:val="en-US" w:eastAsia="zh-CN" w:bidi="ar"/>
        </w:rPr>
        <w:t xml:space="preserve"> 进口单位进口的国内不能生产或性能不能满足需求的自用科普仪器设备、科普展品、科普专用软件等科普用品，应在科技部会同有关部门核定的《“十四五”期间免税进口科普用品清单》范围内。</w:t>
      </w:r>
    </w:p>
    <w:p w14:paraId="67FF1EA4">
      <w:pPr>
        <w:keepNext w:val="0"/>
        <w:keepLines w:val="0"/>
        <w:pageBreakBefore w:val="0"/>
        <w:widowControl w:val="0"/>
        <w:suppressLineNumbers w:val="0"/>
        <w:kinsoku/>
        <w:wordWrap/>
        <w:overflowPunct/>
        <w:topLinePunct w:val="0"/>
        <w:autoSpaceDE/>
        <w:autoSpaceDN/>
        <w:bidi w:val="0"/>
        <w:adjustRightInd w:val="0"/>
        <w:snapToGrid w:val="0"/>
        <w:spacing w:before="100" w:beforeAutospacing="0" w:after="100" w:afterAutospacing="0" w:line="560" w:lineRule="exact"/>
        <w:ind w:left="0" w:right="0" w:firstLine="643" w:firstLineChars="200"/>
        <w:jc w:val="both"/>
        <w:textAlignment w:val="auto"/>
        <w:rPr>
          <w:rFonts w:hint="eastAsia" w:ascii="Nimbus Roman No9 L" w:hAnsi="Nimbus Roman No9 L" w:eastAsia="仿宋_GB2312" w:cs="仿宋_GB2312"/>
          <w:kern w:val="0"/>
          <w:sz w:val="32"/>
          <w:szCs w:val="32"/>
          <w:highlight w:val="none"/>
          <w:lang w:val="en-US" w:eastAsia="zh-CN" w:bidi="ar"/>
        </w:rPr>
      </w:pPr>
      <w:r>
        <w:rPr>
          <w:rStyle w:val="7"/>
          <w:rFonts w:hint="eastAsia" w:ascii="Nimbus Roman No9 L" w:hAnsi="Nimbus Roman No9 L" w:eastAsia="仿宋_GB2312" w:cs="仿宋_GB2312"/>
          <w:kern w:val="0"/>
          <w:sz w:val="32"/>
          <w:szCs w:val="32"/>
          <w:highlight w:val="none"/>
          <w:lang w:val="en-US" w:eastAsia="zh-CN" w:bidi="ar"/>
        </w:rPr>
        <w:t xml:space="preserve">第十六条 </w:t>
      </w:r>
      <w:r>
        <w:rPr>
          <w:rFonts w:hint="eastAsia" w:ascii="Nimbus Roman No9 L" w:hAnsi="Nimbus Roman No9 L" w:eastAsia="仿宋_GB2312" w:cs="仿宋_GB2312"/>
          <w:kern w:val="0"/>
          <w:sz w:val="32"/>
          <w:szCs w:val="32"/>
          <w:highlight w:val="none"/>
          <w:lang w:val="en-US" w:eastAsia="zh-CN" w:bidi="ar"/>
        </w:rPr>
        <w:t>进口单位应按照海关有关规定，办理进口商品的减免税手续，并在办理减免税手续前</w:t>
      </w:r>
      <w:r>
        <w:rPr>
          <w:rFonts w:hint="default" w:ascii="Nimbus Roman No9 L" w:hAnsi="Nimbus Roman No9 L" w:eastAsia="仿宋_GB2312" w:cs="Nimbus Roman No9 L"/>
          <w:kern w:val="0"/>
          <w:sz w:val="32"/>
          <w:szCs w:val="32"/>
          <w:highlight w:val="none"/>
          <w:lang w:val="en-US" w:eastAsia="zh-CN" w:bidi="ar"/>
        </w:rPr>
        <w:t>15</w:t>
      </w:r>
      <w:r>
        <w:rPr>
          <w:rFonts w:hint="eastAsia" w:ascii="Nimbus Roman No9 L" w:hAnsi="Nimbus Roman No9 L" w:eastAsia="仿宋_GB2312" w:cs="仿宋_GB2312"/>
          <w:kern w:val="0"/>
          <w:sz w:val="32"/>
          <w:szCs w:val="32"/>
          <w:highlight w:val="none"/>
          <w:lang w:val="en-US" w:eastAsia="zh-CN" w:bidi="ar"/>
        </w:rPr>
        <w:t>个工作日前</w:t>
      </w:r>
      <w:r>
        <w:rPr>
          <w:rStyle w:val="7"/>
          <w:rFonts w:hint="eastAsia" w:ascii="Nimbus Roman No9 L" w:hAnsi="Nimbus Roman No9 L" w:eastAsia="仿宋_GB2312" w:cs="仿宋_GB2312"/>
          <w:b w:val="0"/>
          <w:bCs/>
          <w:kern w:val="0"/>
          <w:sz w:val="32"/>
          <w:szCs w:val="32"/>
          <w:highlight w:val="none"/>
          <w:lang w:val="en-US" w:eastAsia="zh-CN" w:bidi="ar"/>
        </w:rPr>
        <w:t>向市科技局提出进口商品核定申请。</w:t>
      </w:r>
    </w:p>
    <w:p w14:paraId="5CC554E4">
      <w:pPr>
        <w:keepNext w:val="0"/>
        <w:keepLines w:val="0"/>
        <w:pageBreakBefore w:val="0"/>
        <w:widowControl w:val="0"/>
        <w:suppressLineNumbers w:val="0"/>
        <w:kinsoku/>
        <w:wordWrap/>
        <w:overflowPunct/>
        <w:topLinePunct w:val="0"/>
        <w:autoSpaceDE/>
        <w:autoSpaceDN/>
        <w:bidi w:val="0"/>
        <w:adjustRightInd w:val="0"/>
        <w:snapToGrid w:val="0"/>
        <w:spacing w:before="100" w:beforeAutospacing="0" w:after="100" w:afterAutospacing="0" w:line="560" w:lineRule="exact"/>
        <w:ind w:left="0" w:right="0" w:firstLine="643" w:firstLineChars="200"/>
        <w:jc w:val="both"/>
        <w:textAlignment w:val="auto"/>
        <w:rPr>
          <w:rFonts w:hint="eastAsia" w:ascii="Nimbus Roman No9 L" w:hAnsi="Nimbus Roman No9 L" w:eastAsia="仿宋_GB2312" w:cs="仿宋_GB2312"/>
          <w:kern w:val="0"/>
          <w:sz w:val="32"/>
          <w:szCs w:val="32"/>
          <w:highlight w:val="none"/>
          <w:lang w:val="en-US" w:eastAsia="zh-CN" w:bidi="ar"/>
        </w:rPr>
      </w:pPr>
      <w:r>
        <w:rPr>
          <w:rStyle w:val="7"/>
          <w:rFonts w:hint="eastAsia" w:ascii="Nimbus Roman No9 L" w:hAnsi="Nimbus Roman No9 L" w:eastAsia="仿宋_GB2312" w:cs="仿宋_GB2312"/>
          <w:kern w:val="0"/>
          <w:sz w:val="32"/>
          <w:szCs w:val="32"/>
          <w:highlight w:val="none"/>
          <w:lang w:val="en-US" w:eastAsia="zh-CN" w:bidi="ar"/>
        </w:rPr>
        <w:t>第十七条</w:t>
      </w:r>
      <w:r>
        <w:rPr>
          <w:rFonts w:hint="eastAsia" w:ascii="Nimbus Roman No9 L" w:hAnsi="Nimbus Roman No9 L" w:eastAsia="仿宋_GB2312" w:cs="仿宋_GB2312"/>
          <w:kern w:val="0"/>
          <w:sz w:val="32"/>
          <w:szCs w:val="32"/>
          <w:highlight w:val="none"/>
          <w:lang w:val="en-US" w:eastAsia="zh-CN" w:bidi="ar"/>
        </w:rPr>
        <w:t xml:space="preserve"> 市科技局会同市新闻出版局、市电影局、市文化和旅游局（市广播电视局）核定进口单位可免税进口的自用科普影视作品拷贝、工作带、硬盘，核定结果函告天津海关，抄送相关部门并通知进口单位。</w:t>
      </w:r>
    </w:p>
    <w:p w14:paraId="05567BE0">
      <w:pPr>
        <w:keepNext w:val="0"/>
        <w:keepLines w:val="0"/>
        <w:pageBreakBefore w:val="0"/>
        <w:widowControl w:val="0"/>
        <w:suppressLineNumbers w:val="0"/>
        <w:kinsoku/>
        <w:wordWrap/>
        <w:overflowPunct/>
        <w:topLinePunct w:val="0"/>
        <w:autoSpaceDE/>
        <w:autoSpaceDN/>
        <w:bidi w:val="0"/>
        <w:adjustRightInd w:val="0"/>
        <w:snapToGrid w:val="0"/>
        <w:spacing w:before="100" w:beforeAutospacing="0" w:after="100" w:afterAutospacing="0" w:line="560" w:lineRule="exact"/>
        <w:ind w:left="0" w:right="0" w:firstLine="643" w:firstLineChars="200"/>
        <w:jc w:val="both"/>
        <w:textAlignment w:val="auto"/>
        <w:rPr>
          <w:rFonts w:hint="eastAsia" w:ascii="Nimbus Roman No9 L" w:hAnsi="Nimbus Roman No9 L" w:eastAsia="仿宋_GB2312" w:cs="仿宋_GB2312"/>
          <w:kern w:val="0"/>
          <w:sz w:val="32"/>
          <w:szCs w:val="32"/>
          <w:highlight w:val="none"/>
          <w:lang w:val="en-US" w:eastAsia="zh-CN" w:bidi="ar"/>
        </w:rPr>
      </w:pPr>
      <w:r>
        <w:rPr>
          <w:rStyle w:val="7"/>
          <w:rFonts w:hint="eastAsia" w:ascii="Nimbus Roman No9 L" w:hAnsi="Nimbus Roman No9 L" w:eastAsia="仿宋_GB2312" w:cs="仿宋_GB2312"/>
          <w:kern w:val="0"/>
          <w:sz w:val="32"/>
          <w:szCs w:val="32"/>
          <w:highlight w:val="none"/>
          <w:lang w:val="en-US" w:eastAsia="zh-CN" w:bidi="ar"/>
        </w:rPr>
        <w:t xml:space="preserve">第十八条 </w:t>
      </w:r>
      <w:r>
        <w:rPr>
          <w:rFonts w:hint="eastAsia" w:ascii="Nimbus Roman No9 L" w:hAnsi="Nimbus Roman No9 L" w:eastAsia="仿宋_GB2312" w:cs="仿宋_GB2312"/>
          <w:kern w:val="0"/>
          <w:sz w:val="32"/>
          <w:szCs w:val="32"/>
          <w:highlight w:val="none"/>
          <w:lang w:val="en-US" w:eastAsia="zh-CN" w:bidi="ar"/>
        </w:rPr>
        <w:t>市科技局会同市工业和信息化局核定可免税进口的自用科普用品，核定结果函告天津海关，抄送相关部门并通知进口单位。</w:t>
      </w:r>
    </w:p>
    <w:p w14:paraId="25CA9D6E">
      <w:pPr>
        <w:keepNext w:val="0"/>
        <w:keepLines w:val="0"/>
        <w:pageBreakBefore w:val="0"/>
        <w:widowControl w:val="0"/>
        <w:suppressLineNumbers w:val="0"/>
        <w:kinsoku/>
        <w:wordWrap/>
        <w:overflowPunct/>
        <w:topLinePunct w:val="0"/>
        <w:autoSpaceDE/>
        <w:autoSpaceDN/>
        <w:bidi w:val="0"/>
        <w:adjustRightInd w:val="0"/>
        <w:snapToGrid w:val="0"/>
        <w:spacing w:before="100" w:beforeAutospacing="0" w:after="100" w:afterAutospacing="0" w:line="560" w:lineRule="exact"/>
        <w:ind w:left="0" w:right="0" w:firstLine="640" w:firstLineChars="200"/>
        <w:jc w:val="both"/>
        <w:textAlignment w:val="auto"/>
        <w:rPr>
          <w:rFonts w:hint="eastAsia" w:ascii="Nimbus Roman No9 L" w:hAnsi="Nimbus Roman No9 L" w:eastAsia="仿宋_GB2312" w:cs="仿宋_GB2312"/>
          <w:kern w:val="0"/>
          <w:sz w:val="32"/>
          <w:szCs w:val="32"/>
          <w:highlight w:val="none"/>
          <w:lang w:val="en-US" w:eastAsia="zh-CN" w:bidi="ar"/>
        </w:rPr>
      </w:pPr>
    </w:p>
    <w:p w14:paraId="651B6D6C">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eastAsia" w:ascii="Nimbus Roman No9 L" w:hAnsi="Nimbus Roman No9 L" w:eastAsia="仿宋_GB2312" w:cs="仿宋_GB2312"/>
          <w:sz w:val="32"/>
          <w:szCs w:val="32"/>
          <w:highlight w:val="none"/>
        </w:rPr>
      </w:pPr>
      <w:r>
        <w:rPr>
          <w:rFonts w:hint="eastAsia" w:ascii="Nimbus Roman No9 L" w:hAnsi="Nimbus Roman No9 L" w:eastAsia="黑体" w:cs="黑体"/>
          <w:sz w:val="32"/>
          <w:szCs w:val="32"/>
          <w:highlight w:val="none"/>
        </w:rPr>
        <w:t>第四章 违规处理</w:t>
      </w:r>
    </w:p>
    <w:p w14:paraId="48D7AE87">
      <w:pPr>
        <w:keepNext w:val="0"/>
        <w:keepLines w:val="0"/>
        <w:pageBreakBefore w:val="0"/>
        <w:widowControl w:val="0"/>
        <w:suppressLineNumbers w:val="0"/>
        <w:kinsoku/>
        <w:wordWrap/>
        <w:overflowPunct/>
        <w:topLinePunct w:val="0"/>
        <w:autoSpaceDE/>
        <w:autoSpaceDN/>
        <w:bidi w:val="0"/>
        <w:adjustRightInd w:val="0"/>
        <w:snapToGrid w:val="0"/>
        <w:spacing w:before="100" w:beforeAutospacing="0" w:after="100" w:afterAutospacing="0" w:line="560" w:lineRule="exact"/>
        <w:ind w:left="0" w:right="0" w:firstLine="643" w:firstLineChars="200"/>
        <w:jc w:val="both"/>
        <w:textAlignment w:val="auto"/>
        <w:rPr>
          <w:rFonts w:hint="eastAsia" w:ascii="Nimbus Roman No9 L" w:hAnsi="Nimbus Roman No9 L" w:eastAsia="仿宋_GB2312" w:cs="仿宋_GB2312"/>
          <w:color w:val="auto"/>
          <w:kern w:val="0"/>
          <w:sz w:val="32"/>
          <w:szCs w:val="32"/>
          <w:highlight w:val="none"/>
          <w:lang w:val="en-US" w:eastAsia="zh-CN" w:bidi="ar"/>
        </w:rPr>
      </w:pPr>
      <w:r>
        <w:rPr>
          <w:rStyle w:val="7"/>
          <w:rFonts w:hint="eastAsia" w:ascii="Nimbus Roman No9 L" w:hAnsi="Nimbus Roman No9 L" w:eastAsia="仿宋_GB2312" w:cs="仿宋_GB2312"/>
          <w:kern w:val="0"/>
          <w:sz w:val="32"/>
          <w:szCs w:val="32"/>
          <w:highlight w:val="none"/>
          <w:lang w:val="en-US" w:eastAsia="zh-CN" w:bidi="ar"/>
        </w:rPr>
        <w:t>第十九条</w:t>
      </w:r>
      <w:r>
        <w:rPr>
          <w:rStyle w:val="7"/>
          <w:rFonts w:hint="default" w:ascii="Nimbus Roman No9 L" w:hAnsi="Nimbus Roman No9 L" w:eastAsia="仿宋_GB2312" w:cs="仿宋_GB2312"/>
          <w:kern w:val="0"/>
          <w:sz w:val="32"/>
          <w:szCs w:val="32"/>
          <w:highlight w:val="none"/>
          <w:lang w:val="en" w:eastAsia="zh-CN" w:bidi="ar"/>
        </w:rPr>
        <w:t xml:space="preserve"> </w:t>
      </w:r>
      <w:r>
        <w:rPr>
          <w:rFonts w:hint="eastAsia" w:ascii="Nimbus Roman No9 L" w:hAnsi="Nimbus Roman No9 L" w:eastAsia="仿宋_GB2312" w:cs="仿宋_GB2312"/>
          <w:kern w:val="0"/>
          <w:sz w:val="32"/>
          <w:szCs w:val="32"/>
          <w:highlight w:val="none"/>
          <w:lang w:val="en-US" w:eastAsia="zh-CN" w:bidi="ar"/>
        </w:rPr>
        <w:t>进口商品应为</w:t>
      </w:r>
      <w:r>
        <w:rPr>
          <w:rFonts w:hint="eastAsia" w:ascii="Nimbus Roman No9 L" w:hAnsi="Nimbus Roman No9 L" w:eastAsia="仿宋_GB2312" w:cs="仿宋_GB2312"/>
          <w:color w:val="auto"/>
          <w:kern w:val="0"/>
          <w:sz w:val="32"/>
          <w:szCs w:val="32"/>
          <w:highlight w:val="none"/>
          <w:lang w:val="en-US" w:eastAsia="zh-CN" w:bidi="ar"/>
        </w:rPr>
        <w:t>进口单位自用，且用于面向公众的科普活动，如违反规定，将免税进口商品擅自转让、移作他用或者进行其他处置，被依法追究刑事责任的，在本办法剩余有效期限内停止享受政策。</w:t>
      </w:r>
    </w:p>
    <w:p w14:paraId="65AA82DC">
      <w:pPr>
        <w:keepNext w:val="0"/>
        <w:keepLines w:val="0"/>
        <w:pageBreakBefore w:val="0"/>
        <w:widowControl w:val="0"/>
        <w:suppressLineNumbers w:val="0"/>
        <w:kinsoku/>
        <w:wordWrap/>
        <w:overflowPunct/>
        <w:topLinePunct w:val="0"/>
        <w:autoSpaceDE/>
        <w:autoSpaceDN/>
        <w:bidi w:val="0"/>
        <w:adjustRightInd w:val="0"/>
        <w:snapToGrid w:val="0"/>
        <w:spacing w:before="100" w:beforeAutospacing="0" w:after="100" w:afterAutospacing="0" w:line="560" w:lineRule="exact"/>
        <w:ind w:left="0" w:right="0" w:firstLine="643" w:firstLineChars="200"/>
        <w:jc w:val="both"/>
        <w:textAlignment w:val="auto"/>
        <w:rPr>
          <w:rFonts w:hint="eastAsia" w:ascii="Nimbus Roman No9 L" w:hAnsi="Nimbus Roman No9 L" w:eastAsia="仿宋_GB2312" w:cs="仿宋_GB2312"/>
          <w:kern w:val="0"/>
          <w:sz w:val="32"/>
          <w:szCs w:val="32"/>
          <w:highlight w:val="none"/>
          <w:lang w:val="en-US" w:eastAsia="zh-CN" w:bidi="ar"/>
        </w:rPr>
      </w:pPr>
      <w:r>
        <w:rPr>
          <w:rFonts w:hint="eastAsia" w:ascii="Nimbus Roman No9 L" w:hAnsi="Nimbus Roman No9 L" w:eastAsia="仿宋_GB2312" w:cs="仿宋_GB2312"/>
          <w:b/>
          <w:bCs/>
          <w:kern w:val="0"/>
          <w:sz w:val="32"/>
          <w:szCs w:val="32"/>
          <w:highlight w:val="none"/>
          <w:lang w:val="en-US" w:eastAsia="zh-CN" w:bidi="ar"/>
        </w:rPr>
        <w:t>第二十条</w:t>
      </w:r>
      <w:r>
        <w:rPr>
          <w:rFonts w:hint="eastAsia" w:ascii="Nimbus Roman No9 L" w:hAnsi="Nimbus Roman No9 L" w:eastAsia="仿宋_GB2312" w:cs="仿宋_GB2312"/>
          <w:kern w:val="0"/>
          <w:sz w:val="32"/>
          <w:szCs w:val="32"/>
          <w:highlight w:val="none"/>
          <w:lang w:val="en-US" w:eastAsia="zh-CN" w:bidi="ar"/>
        </w:rPr>
        <w:t xml:space="preserve"> 进口单位如存在以虚报情况获得免税资格的，由市科技局会同相关部门查实后，函告天津海关。自函告之日起，该单位在本办法剩余有效期限内停止享受政策。</w:t>
      </w:r>
    </w:p>
    <w:p w14:paraId="258FEC62">
      <w:pPr>
        <w:keepNext w:val="0"/>
        <w:keepLines w:val="0"/>
        <w:pageBreakBefore w:val="0"/>
        <w:widowControl w:val="0"/>
        <w:suppressLineNumbers w:val="0"/>
        <w:kinsoku/>
        <w:wordWrap/>
        <w:overflowPunct/>
        <w:topLinePunct w:val="0"/>
        <w:autoSpaceDE/>
        <w:autoSpaceDN/>
        <w:bidi w:val="0"/>
        <w:adjustRightInd w:val="0"/>
        <w:snapToGrid w:val="0"/>
        <w:spacing w:before="100" w:beforeAutospacing="0" w:after="100" w:afterAutospacing="0" w:line="560" w:lineRule="exact"/>
        <w:ind w:left="0" w:right="0" w:firstLine="643" w:firstLineChars="200"/>
        <w:jc w:val="both"/>
        <w:textAlignment w:val="auto"/>
        <w:rPr>
          <w:rFonts w:hint="eastAsia" w:ascii="Nimbus Roman No9 L" w:hAnsi="Nimbus Roman No9 L" w:eastAsia="仿宋_GB2312" w:cs="仿宋_GB2312"/>
          <w:kern w:val="0"/>
          <w:sz w:val="32"/>
          <w:szCs w:val="32"/>
          <w:highlight w:val="none"/>
          <w:lang w:val="en-US" w:eastAsia="zh-CN" w:bidi="ar"/>
        </w:rPr>
      </w:pPr>
      <w:r>
        <w:rPr>
          <w:rFonts w:hint="eastAsia" w:ascii="Nimbus Roman No9 L" w:hAnsi="Nimbus Roman No9 L" w:eastAsia="仿宋_GB2312" w:cs="仿宋_GB2312"/>
          <w:b/>
          <w:bCs/>
          <w:kern w:val="0"/>
          <w:sz w:val="32"/>
          <w:szCs w:val="32"/>
          <w:highlight w:val="none"/>
          <w:lang w:val="en-US" w:eastAsia="zh-CN" w:bidi="ar"/>
        </w:rPr>
        <w:t>第二十一条</w:t>
      </w:r>
      <w:r>
        <w:rPr>
          <w:rFonts w:hint="eastAsia" w:ascii="Nimbus Roman No9 L" w:hAnsi="Nimbus Roman No9 L" w:eastAsia="仿宋_GB2312" w:cs="仿宋_GB2312"/>
          <w:kern w:val="0"/>
          <w:sz w:val="32"/>
          <w:szCs w:val="32"/>
          <w:highlight w:val="none"/>
          <w:lang w:val="en-US" w:eastAsia="zh-CN" w:bidi="ar"/>
        </w:rPr>
        <w:t xml:space="preserve"> 有关部门及其工作人员在政策执行过程中，存在违反执行免税政策规定的行为，以及滥用职权、玩忽职守、徇私舞弊等违法违纪行为的，依照国家有关规定追究相应责任；涉嫌犯罪的，依法追究刑事责任。</w:t>
      </w:r>
    </w:p>
    <w:p w14:paraId="77DA45EB">
      <w:pPr>
        <w:keepNext w:val="0"/>
        <w:keepLines w:val="0"/>
        <w:pageBreakBefore w:val="0"/>
        <w:widowControl w:val="0"/>
        <w:suppressLineNumbers w:val="0"/>
        <w:kinsoku/>
        <w:wordWrap/>
        <w:overflowPunct/>
        <w:topLinePunct w:val="0"/>
        <w:autoSpaceDE/>
        <w:autoSpaceDN/>
        <w:bidi w:val="0"/>
        <w:adjustRightInd w:val="0"/>
        <w:snapToGrid w:val="0"/>
        <w:spacing w:before="100" w:beforeAutospacing="0" w:after="100" w:afterAutospacing="0" w:line="560" w:lineRule="exact"/>
        <w:ind w:left="0" w:right="0" w:firstLine="640" w:firstLineChars="200"/>
        <w:jc w:val="both"/>
        <w:textAlignment w:val="auto"/>
        <w:rPr>
          <w:rFonts w:hint="eastAsia" w:ascii="Nimbus Roman No9 L" w:hAnsi="Nimbus Roman No9 L" w:eastAsia="仿宋_GB2312" w:cs="仿宋_GB2312"/>
          <w:kern w:val="0"/>
          <w:sz w:val="32"/>
          <w:szCs w:val="32"/>
          <w:highlight w:val="none"/>
          <w:lang w:val="en-US" w:eastAsia="zh-CN" w:bidi="ar"/>
        </w:rPr>
      </w:pPr>
    </w:p>
    <w:p w14:paraId="4AB154AB">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eastAsia" w:ascii="Nimbus Roman No9 L" w:hAnsi="Nimbus Roman No9 L" w:eastAsia="黑体" w:cs="黑体"/>
          <w:sz w:val="32"/>
          <w:szCs w:val="32"/>
          <w:highlight w:val="none"/>
        </w:rPr>
      </w:pPr>
      <w:r>
        <w:rPr>
          <w:rFonts w:hint="eastAsia" w:ascii="Nimbus Roman No9 L" w:hAnsi="Nimbus Roman No9 L" w:eastAsia="黑体" w:cs="黑体"/>
          <w:sz w:val="32"/>
          <w:szCs w:val="32"/>
          <w:highlight w:val="none"/>
        </w:rPr>
        <w:t>第五章  附则</w:t>
      </w:r>
    </w:p>
    <w:p w14:paraId="1949150C">
      <w:pPr>
        <w:spacing w:line="560" w:lineRule="exact"/>
        <w:ind w:right="-2" w:rightChars="-1" w:firstLine="0" w:firstLineChars="0"/>
        <w:rPr>
          <w:rFonts w:hint="eastAsia" w:ascii="Nimbus Roman No9 L" w:hAnsi="Nimbus Roman No9 L" w:eastAsia="仿宋_GB2312"/>
          <w:snapToGrid w:val="0"/>
          <w:kern w:val="0"/>
          <w:sz w:val="32"/>
          <w:szCs w:val="32"/>
          <w:highlight w:val="none"/>
        </w:rPr>
      </w:pPr>
      <w:r>
        <w:rPr>
          <w:rFonts w:hint="eastAsia" w:ascii="Nimbus Roman No9 L" w:hAnsi="Nimbus Roman No9 L" w:eastAsia="仿宋_GB2312" w:cs="仿宋_GB2312"/>
          <w:b/>
          <w:bCs/>
          <w:sz w:val="32"/>
          <w:szCs w:val="32"/>
          <w:highlight w:val="none"/>
          <w:lang w:val="en-US" w:eastAsia="zh-CN"/>
        </w:rPr>
        <w:t xml:space="preserve">    </w:t>
      </w:r>
      <w:r>
        <w:rPr>
          <w:rFonts w:hint="eastAsia" w:ascii="Nimbus Roman No9 L" w:hAnsi="Nimbus Roman No9 L" w:eastAsia="仿宋_GB2312" w:cs="仿宋_GB2312"/>
          <w:b/>
          <w:bCs/>
          <w:sz w:val="32"/>
          <w:szCs w:val="32"/>
          <w:highlight w:val="none"/>
        </w:rPr>
        <w:t>第</w:t>
      </w:r>
      <w:r>
        <w:rPr>
          <w:rFonts w:hint="eastAsia" w:ascii="Nimbus Roman No9 L" w:hAnsi="Nimbus Roman No9 L" w:eastAsia="仿宋_GB2312" w:cs="仿宋_GB2312"/>
          <w:b/>
          <w:bCs/>
          <w:sz w:val="32"/>
          <w:szCs w:val="32"/>
          <w:highlight w:val="none"/>
          <w:lang w:val="en-US" w:eastAsia="zh-CN"/>
        </w:rPr>
        <w:t>二</w:t>
      </w:r>
      <w:r>
        <w:rPr>
          <w:rFonts w:hint="eastAsia" w:ascii="Nimbus Roman No9 L" w:hAnsi="Nimbus Roman No9 L" w:eastAsia="仿宋_GB2312" w:cs="仿宋_GB2312"/>
          <w:b/>
          <w:bCs/>
          <w:sz w:val="32"/>
          <w:szCs w:val="32"/>
          <w:highlight w:val="none"/>
        </w:rPr>
        <w:t>十</w:t>
      </w:r>
      <w:r>
        <w:rPr>
          <w:rFonts w:hint="eastAsia" w:ascii="Nimbus Roman No9 L" w:hAnsi="Nimbus Roman No9 L" w:eastAsia="仿宋_GB2312" w:cs="仿宋_GB2312"/>
          <w:b/>
          <w:bCs/>
          <w:sz w:val="32"/>
          <w:szCs w:val="32"/>
          <w:highlight w:val="none"/>
          <w:lang w:eastAsia="zh-CN"/>
        </w:rPr>
        <w:t>二</w:t>
      </w:r>
      <w:r>
        <w:rPr>
          <w:rFonts w:hint="eastAsia" w:ascii="Nimbus Roman No9 L" w:hAnsi="Nimbus Roman No9 L" w:eastAsia="仿宋_GB2312" w:cs="仿宋_GB2312"/>
          <w:b/>
          <w:bCs/>
          <w:sz w:val="32"/>
          <w:szCs w:val="32"/>
          <w:highlight w:val="none"/>
        </w:rPr>
        <w:t>条</w:t>
      </w:r>
      <w:r>
        <w:rPr>
          <w:rFonts w:hint="eastAsia" w:ascii="Nimbus Roman No9 L" w:hAnsi="Nimbus Roman No9 L" w:eastAsia="仿宋_GB2312" w:cs="仿宋_GB2312"/>
          <w:sz w:val="32"/>
          <w:szCs w:val="32"/>
          <w:highlight w:val="none"/>
        </w:rPr>
        <w:t xml:space="preserve"> 本</w:t>
      </w:r>
      <w:r>
        <w:rPr>
          <w:rFonts w:hint="eastAsia" w:ascii="Nimbus Roman No9 L" w:hAnsi="Nimbus Roman No9 L" w:eastAsia="仿宋_GB2312" w:cs="仿宋_GB2312"/>
          <w:sz w:val="32"/>
          <w:szCs w:val="32"/>
          <w:highlight w:val="none"/>
          <w:lang w:eastAsia="zh-CN"/>
        </w:rPr>
        <w:t>办法</w:t>
      </w:r>
      <w:r>
        <w:rPr>
          <w:rFonts w:hint="eastAsia" w:ascii="Nimbus Roman No9 L" w:hAnsi="Nimbus Roman No9 L" w:eastAsia="仿宋_GB2312" w:cs="仿宋_GB2312"/>
          <w:sz w:val="32"/>
          <w:szCs w:val="32"/>
          <w:highlight w:val="none"/>
        </w:rPr>
        <w:t>有效期</w:t>
      </w:r>
      <w:r>
        <w:rPr>
          <w:rFonts w:hint="eastAsia" w:ascii="Nimbus Roman No9 L" w:hAnsi="Nimbus Roman No9 L" w:eastAsia="仿宋_GB2312" w:cs="仿宋_GB2312"/>
          <w:sz w:val="32"/>
          <w:szCs w:val="32"/>
          <w:highlight w:val="none"/>
          <w:lang w:eastAsia="zh-CN"/>
        </w:rPr>
        <w:t>自印发之日起至</w:t>
      </w:r>
      <w:r>
        <w:rPr>
          <w:rFonts w:hint="eastAsia" w:ascii="Nimbus Roman No9 L" w:hAnsi="Nimbus Roman No9 L" w:eastAsia="Nimbus Roman No9 L" w:cs="Nimbus Roman No9 L"/>
          <w:sz w:val="32"/>
          <w:szCs w:val="32"/>
          <w:highlight w:val="none"/>
        </w:rPr>
        <w:t>2025</w:t>
      </w:r>
      <w:r>
        <w:rPr>
          <w:rFonts w:hint="eastAsia" w:ascii="Nimbus Roman No9 L" w:hAnsi="Nimbus Roman No9 L" w:eastAsia="仿宋_GB2312" w:cs="仿宋_GB2312"/>
          <w:sz w:val="32"/>
          <w:szCs w:val="32"/>
          <w:highlight w:val="none"/>
        </w:rPr>
        <w:t>年</w:t>
      </w:r>
      <w:r>
        <w:rPr>
          <w:rFonts w:hint="eastAsia" w:ascii="Nimbus Roman No9 L" w:hAnsi="Nimbus Roman No9 L" w:eastAsia="Nimbus Roman No9 L" w:cs="Nimbus Roman No9 L"/>
          <w:sz w:val="32"/>
          <w:szCs w:val="32"/>
          <w:highlight w:val="none"/>
        </w:rPr>
        <w:t>12</w:t>
      </w:r>
      <w:r>
        <w:rPr>
          <w:rFonts w:hint="eastAsia" w:ascii="Nimbus Roman No9 L" w:hAnsi="Nimbus Roman No9 L" w:eastAsia="仿宋_GB2312" w:cs="仿宋_GB2312"/>
          <w:sz w:val="32"/>
          <w:szCs w:val="32"/>
          <w:highlight w:val="none"/>
        </w:rPr>
        <w:t>月</w:t>
      </w:r>
      <w:r>
        <w:rPr>
          <w:rFonts w:hint="eastAsia" w:ascii="Nimbus Roman No9 L" w:hAnsi="Nimbus Roman No9 L" w:eastAsia="Nimbus Roman No9 L" w:cs="Nimbus Roman No9 L"/>
          <w:sz w:val="32"/>
          <w:szCs w:val="32"/>
          <w:highlight w:val="none"/>
        </w:rPr>
        <w:t>31</w:t>
      </w:r>
      <w:r>
        <w:rPr>
          <w:rFonts w:hint="eastAsia" w:ascii="Nimbus Roman No9 L" w:hAnsi="Nimbus Roman No9 L" w:eastAsia="仿宋_GB2312" w:cs="仿宋_GB2312"/>
          <w:sz w:val="32"/>
          <w:szCs w:val="32"/>
          <w:highlight w:val="none"/>
        </w:rPr>
        <w:t>日。</w:t>
      </w:r>
    </w:p>
    <w:p w14:paraId="7DAC97F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imbus Roman No9 L">
    <w:altName w:val="微软雅黑"/>
    <w:panose1 w:val="00000000000000000000"/>
    <w:charset w:val="00"/>
    <w:family w:val="auto"/>
    <w:pitch w:val="default"/>
    <w:sig w:usb0="00000000" w:usb1="00000000" w:usb2="00000000" w:usb3="00000000" w:csb0="00040001"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2C2E6C"/>
    <w:multiLevelType w:val="singleLevel"/>
    <w:tmpl w:val="962C2E6C"/>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F265A5"/>
    <w:rsid w:val="37860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next w:val="1"/>
    <w:qFormat/>
    <w:uiPriority w:val="0"/>
    <w:pPr>
      <w:widowControl w:val="0"/>
      <w:spacing w:line="0" w:lineRule="atLeast"/>
      <w:jc w:val="center"/>
    </w:pPr>
    <w:rPr>
      <w:rFonts w:ascii="Arial" w:hAnsi="Arial" w:eastAsia="黑体" w:cs="Times New Roman"/>
      <w:kern w:val="2"/>
      <w:sz w:val="52"/>
      <w:szCs w:val="24"/>
      <w:lang w:val="en-US" w:eastAsia="zh-CN" w:bidi="ar-SA"/>
    </w:rPr>
  </w:style>
  <w:style w:type="paragraph" w:styleId="3">
    <w:name w:val="Body Text"/>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Body Text Indent"/>
    <w:qFormat/>
    <w:uiPriority w:val="0"/>
    <w:pPr>
      <w:widowControl w:val="0"/>
      <w:ind w:firstLine="480" w:firstLineChars="200"/>
      <w:jc w:val="both"/>
    </w:pPr>
    <w:rPr>
      <w:rFonts w:ascii="Times New Roman" w:hAnsi="Times New Roman" w:eastAsia="宋体" w:cs="Times New Roman"/>
      <w:kern w:val="2"/>
      <w:sz w:val="21"/>
      <w:szCs w:val="24"/>
      <w:lang w:val="en-US" w:eastAsia="zh-CN" w:bidi="ar-SA"/>
    </w:rPr>
  </w:style>
  <w:style w:type="character" w:styleId="7">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2025-04-02T08:27:28Z</dcterms:created>
  <dc:creator>Admin</dc:creator>
  <cp:lastModifiedBy>WPS_1174747240</cp:lastModifiedBy>
  <dcterms:modified xsi:type="dcterms:W3CDTF">2025-04-02T08:31:28Z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eyJoZGlkIjoiOGQwMzIxNjE2OGZiZjcyODg3ODY3NTQ3MjVkNDliYjQiLCJ1c2VySWQiOiIxMTc0NzQ3MjQwIn0=</vt:lpwstr>
  </property>
  <property fmtid="{D5CDD505-2E9C-101B-9397-08002B2CF9AE}" pid="4" name="ICV">
    <vt:lpwstr>D056E0F93CB8437AA69B165A49AD0B11_12</vt:lpwstr>
  </property>
</Properties>
</file>